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024" w:rsidRDefault="00802024">
      <w:pPr>
        <w:pStyle w:val="BodyText"/>
        <w:spacing w:before="2"/>
        <w:rPr>
          <w:rFonts w:ascii="Times New Roman"/>
          <w:sz w:val="5"/>
        </w:rPr>
      </w:pPr>
      <w:bookmarkStart w:id="0" w:name="_GoBack"/>
      <w:bookmarkEnd w:id="0"/>
    </w:p>
    <w:p w:rsidR="00802024" w:rsidRDefault="00A9704C">
      <w:pPr>
        <w:pStyle w:val="BodyText"/>
        <w:spacing w:line="20" w:lineRule="exact"/>
        <w:ind w:left="2435"/>
        <w:rPr>
          <w:rFonts w:ascii="Times New Roman"/>
          <w:sz w:val="2"/>
        </w:rPr>
      </w:pPr>
      <w:r>
        <w:rPr>
          <w:rFonts w:ascii="Times New Roman"/>
          <w:noProof/>
          <w:sz w:val="2"/>
        </w:rPr>
        <mc:AlternateContent>
          <mc:Choice Requires="wpg">
            <w:drawing>
              <wp:inline distT="0" distB="0" distL="0" distR="0">
                <wp:extent cx="4934585" cy="6350"/>
                <wp:effectExtent l="0" t="0" r="0" b="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4585" cy="6350"/>
                          <a:chOff x="0" y="0"/>
                          <a:chExt cx="7771" cy="10"/>
                        </a:xfrm>
                      </wpg:grpSpPr>
                      <wps:wsp>
                        <wps:cNvPr id="10" name="Line 6"/>
                        <wps:cNvCnPr>
                          <a:cxnSpLocks/>
                        </wps:cNvCnPr>
                        <wps:spPr bwMode="auto">
                          <a:xfrm>
                            <a:off x="0" y="5"/>
                            <a:ext cx="7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213214" id="Group 5" o:spid="_x0000_s1026" style="width:388.55pt;height:.5pt;mso-position-horizontal-relative:char;mso-position-vertical-relative:line" coordsize="777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">
                <v:line id="Line 6" o:spid="_x0000_s1027" style="position:absolute;visibility:visible;mso-wrap-style:square" from="0,5" to="777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" strokeweight=".48pt">
                  <o:lock v:ext="edit" shapetype="f"/>
                </v:line>
                <w10:anchorlock/>
              </v:group>
            </w:pict>
          </mc:Fallback>
        </mc:AlternateContent>
      </w:r>
    </w:p>
    <w:p w:rsidR="00802024" w:rsidRDefault="00E3310E">
      <w:pPr>
        <w:spacing w:before="10"/>
        <w:ind w:left="3948"/>
        <w:rPr>
          <w:sz w:val="42"/>
        </w:rPr>
      </w:pPr>
      <w:r>
        <w:rPr>
          <w:noProof/>
        </w:rPr>
        <w:drawing>
          <wp:anchor distT="0" distB="0" distL="0" distR="0" simplePos="0" relativeHeight="1072" behindDoc="0" locked="0" layoutInCell="1" allowOverlap="1">
            <wp:simplePos x="0" y="0"/>
            <wp:positionH relativeFrom="page">
              <wp:posOffset>705612</wp:posOffset>
            </wp:positionH>
            <wp:positionV relativeFrom="paragraph">
              <wp:posOffset>-12381</wp:posOffset>
            </wp:positionV>
            <wp:extent cx="1370076" cy="1377696"/>
            <wp:effectExtent l="0" t="0" r="0" b="0"/>
            <wp:wrapNone/>
            <wp:docPr id="1" name="image1.jpeg" descr="For accessibility support with this document, please contact the Sonoma County Auditor-Controller-Treasurer-Tax Collector's office by phone at (707) 565-2631, by fax at (707) 565-3489, or through the California Relay Service by dialing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70076" cy="1377696"/>
                    </a:xfrm>
                    <a:prstGeom prst="rect">
                      <a:avLst/>
                    </a:prstGeom>
                  </pic:spPr>
                </pic:pic>
              </a:graphicData>
            </a:graphic>
          </wp:anchor>
        </w:drawing>
      </w:r>
      <w:r>
        <w:rPr>
          <w:sz w:val="52"/>
        </w:rPr>
        <w:t>F</w:t>
      </w:r>
      <w:r>
        <w:rPr>
          <w:sz w:val="42"/>
        </w:rPr>
        <w:t xml:space="preserve">ISCAL </w:t>
      </w:r>
      <w:r>
        <w:rPr>
          <w:sz w:val="52"/>
        </w:rPr>
        <w:t>P</w:t>
      </w:r>
      <w:r>
        <w:rPr>
          <w:sz w:val="42"/>
        </w:rPr>
        <w:t xml:space="preserve">OLICY </w:t>
      </w:r>
      <w:r>
        <w:rPr>
          <w:sz w:val="52"/>
        </w:rPr>
        <w:t>M</w:t>
      </w:r>
      <w:r>
        <w:rPr>
          <w:sz w:val="42"/>
        </w:rPr>
        <w:t>ANUAL</w:t>
      </w:r>
    </w:p>
    <w:p w:rsidR="00802024" w:rsidRDefault="00E3310E">
      <w:pPr>
        <w:tabs>
          <w:tab w:val="left" w:pos="4708"/>
        </w:tabs>
        <w:spacing w:before="2" w:line="257" w:lineRule="exact"/>
        <w:ind w:left="2469"/>
      </w:pPr>
      <w:r>
        <w:rPr>
          <w:b/>
        </w:rPr>
        <w:t>P</w:t>
      </w:r>
      <w:r>
        <w:rPr>
          <w:b/>
          <w:sz w:val="18"/>
        </w:rPr>
        <w:t xml:space="preserve">OLICY </w:t>
      </w:r>
      <w:r>
        <w:rPr>
          <w:b/>
        </w:rPr>
        <w:t>FA-1</w:t>
      </w:r>
      <w:r>
        <w:rPr>
          <w:b/>
        </w:rPr>
        <w:tab/>
      </w:r>
      <w:r>
        <w:t>Accounting for Capital</w:t>
      </w:r>
      <w:r>
        <w:rPr>
          <w:spacing w:val="-5"/>
        </w:rPr>
        <w:t xml:space="preserve"> </w:t>
      </w:r>
      <w:r>
        <w:t>Assets</w:t>
      </w:r>
    </w:p>
    <w:p w:rsidR="00802024" w:rsidRDefault="00E3310E">
      <w:pPr>
        <w:tabs>
          <w:tab w:val="left" w:pos="4708"/>
        </w:tabs>
        <w:spacing w:after="19"/>
        <w:ind w:left="2469" w:right="638"/>
      </w:pPr>
      <w:r>
        <w:rPr>
          <w:b/>
          <w:sz w:val="24"/>
        </w:rPr>
        <w:t>A</w:t>
      </w:r>
      <w:r>
        <w:rPr>
          <w:b/>
          <w:sz w:val="19"/>
        </w:rPr>
        <w:t>PPROVED</w:t>
      </w:r>
      <w:r>
        <w:rPr>
          <w:b/>
          <w:sz w:val="24"/>
        </w:rPr>
        <w:t>:</w:t>
      </w:r>
      <w:r>
        <w:rPr>
          <w:b/>
          <w:sz w:val="24"/>
        </w:rPr>
        <w:tab/>
      </w:r>
      <w:r>
        <w:t xml:space="preserve">Auditor-Controller-Treasurer-Tax Collector (ACTTC) </w:t>
      </w:r>
      <w:r>
        <w:rPr>
          <w:b/>
        </w:rPr>
        <w:t>A</w:t>
      </w:r>
      <w:r>
        <w:rPr>
          <w:b/>
          <w:sz w:val="18"/>
        </w:rPr>
        <w:t>UTHORITY</w:t>
      </w:r>
      <w:r>
        <w:rPr>
          <w:b/>
        </w:rPr>
        <w:t>:</w:t>
      </w:r>
      <w:r>
        <w:rPr>
          <w:b/>
        </w:rPr>
        <w:tab/>
      </w:r>
      <w:r>
        <w:t xml:space="preserve">Auditor-Controller-Treasurer-Tax Collector </w:t>
      </w:r>
      <w:r>
        <w:rPr>
          <w:b/>
          <w:sz w:val="24"/>
        </w:rPr>
        <w:t>I</w:t>
      </w:r>
      <w:r>
        <w:rPr>
          <w:b/>
          <w:sz w:val="19"/>
        </w:rPr>
        <w:t>SSUE</w:t>
      </w:r>
      <w:r>
        <w:rPr>
          <w:b/>
          <w:sz w:val="24"/>
        </w:rPr>
        <w:t>/R</w:t>
      </w:r>
      <w:r>
        <w:rPr>
          <w:b/>
          <w:sz w:val="19"/>
        </w:rPr>
        <w:t xml:space="preserve">EVISED </w:t>
      </w:r>
      <w:r>
        <w:rPr>
          <w:b/>
          <w:sz w:val="24"/>
        </w:rPr>
        <w:t>D</w:t>
      </w:r>
      <w:r>
        <w:rPr>
          <w:b/>
          <w:sz w:val="19"/>
        </w:rPr>
        <w:t>ATE</w:t>
      </w:r>
      <w:r>
        <w:rPr>
          <w:b/>
          <w:sz w:val="24"/>
        </w:rPr>
        <w:t>:</w:t>
      </w:r>
      <w:r>
        <w:rPr>
          <w:b/>
          <w:spacing w:val="13"/>
          <w:sz w:val="24"/>
        </w:rPr>
        <w:t xml:space="preserve"> </w:t>
      </w:r>
      <w:r>
        <w:t>2014-12-01</w:t>
      </w:r>
    </w:p>
    <w:p w:rsidR="00802024" w:rsidRDefault="00A9704C">
      <w:pPr>
        <w:pStyle w:val="BodyText"/>
        <w:spacing w:line="20" w:lineRule="exact"/>
        <w:ind w:left="2435"/>
        <w:rPr>
          <w:sz w:val="2"/>
        </w:rPr>
      </w:pPr>
      <w:r>
        <w:rPr>
          <w:noProof/>
          <w:sz w:val="2"/>
        </w:rPr>
        <mc:AlternateContent>
          <mc:Choice Requires="wpg">
            <w:drawing>
              <wp:inline distT="0" distB="0" distL="0" distR="0">
                <wp:extent cx="4934585" cy="6350"/>
                <wp:effectExtent l="0" t="0" r="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4585" cy="6350"/>
                          <a:chOff x="0" y="0"/>
                          <a:chExt cx="7771" cy="10"/>
                        </a:xfrm>
                      </wpg:grpSpPr>
                      <wps:wsp>
                        <wps:cNvPr id="6" name="Line 4"/>
                        <wps:cNvCnPr>
                          <a:cxnSpLocks/>
                        </wps:cNvCnPr>
                        <wps:spPr bwMode="auto">
                          <a:xfrm>
                            <a:off x="0" y="5"/>
                            <a:ext cx="7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B06D38" id="Group 3" o:spid="_x0000_s1026" style="width:388.55pt;height:.5pt;mso-position-horizontal-relative:char;mso-position-vertical-relative:line" coordsize="777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">
                <v:line id="Line 4" o:spid="_x0000_s1027" style="position:absolute;visibility:visible;mso-wrap-style:square" from="0,5" to="777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" strokeweight=".48pt">
                  <o:lock v:ext="edit" shapetype="f"/>
                </v:line>
                <w10:anchorlock/>
              </v:group>
            </w:pict>
          </mc:Fallback>
        </mc:AlternateContent>
      </w:r>
    </w:p>
    <w:p w:rsidR="00802024" w:rsidRDefault="00802024">
      <w:pPr>
        <w:pStyle w:val="BodyText"/>
        <w:rPr>
          <w:sz w:val="20"/>
        </w:rPr>
      </w:pPr>
    </w:p>
    <w:p w:rsidR="00802024" w:rsidRDefault="00802024">
      <w:pPr>
        <w:pStyle w:val="BodyText"/>
        <w:rPr>
          <w:sz w:val="20"/>
        </w:rPr>
      </w:pPr>
    </w:p>
    <w:p w:rsidR="00802024" w:rsidRDefault="00802024">
      <w:pPr>
        <w:pStyle w:val="BodyText"/>
        <w:spacing w:before="7"/>
        <w:rPr>
          <w:sz w:val="23"/>
        </w:rPr>
      </w:pPr>
    </w:p>
    <w:p w:rsidR="00802024" w:rsidRDefault="00E3310E">
      <w:pPr>
        <w:pStyle w:val="ListParagraph"/>
        <w:numPr>
          <w:ilvl w:val="0"/>
          <w:numId w:val="19"/>
        </w:numPr>
        <w:tabs>
          <w:tab w:val="left" w:pos="676"/>
          <w:tab w:val="left" w:pos="677"/>
        </w:tabs>
        <w:spacing w:before="99"/>
        <w:ind w:hanging="576"/>
        <w:rPr>
          <w:b/>
          <w:sz w:val="26"/>
        </w:rPr>
      </w:pPr>
      <w:bookmarkStart w:id="1" w:name="I._Introduction"/>
      <w:bookmarkEnd w:id="1"/>
      <w:r>
        <w:rPr>
          <w:b/>
          <w:sz w:val="32"/>
        </w:rPr>
        <w:t>I</w:t>
      </w:r>
      <w:r>
        <w:rPr>
          <w:b/>
          <w:sz w:val="26"/>
        </w:rPr>
        <w:t>NTRODUCTION</w:t>
      </w:r>
    </w:p>
    <w:p w:rsidR="00802024" w:rsidRDefault="00E3310E">
      <w:pPr>
        <w:pStyle w:val="ListParagraph"/>
        <w:numPr>
          <w:ilvl w:val="1"/>
          <w:numId w:val="19"/>
        </w:numPr>
        <w:tabs>
          <w:tab w:val="left" w:pos="1252"/>
          <w:tab w:val="left" w:pos="1253"/>
        </w:tabs>
        <w:spacing w:before="239"/>
        <w:rPr>
          <w:b/>
          <w:sz w:val="28"/>
        </w:rPr>
      </w:pPr>
      <w:bookmarkStart w:id="2" w:name="A._Purpose"/>
      <w:bookmarkEnd w:id="2"/>
      <w:r>
        <w:rPr>
          <w:b/>
          <w:sz w:val="28"/>
        </w:rPr>
        <w:t>Purpose</w:t>
      </w:r>
    </w:p>
    <w:p w:rsidR="00802024" w:rsidRDefault="00E3310E">
      <w:pPr>
        <w:pStyle w:val="BodyText"/>
        <w:spacing w:before="243"/>
        <w:ind w:left="1252" w:right="329"/>
      </w:pPr>
      <w:r>
        <w:t>The purpose of this policy is to present a uniform method of maintaining Sonoma County’s capital asset records and to apply a consistent method of accounting for capital assets. This policy does n</w:t>
      </w:r>
      <w:r>
        <w:t>ot address existing budget procedures related to capital assets. This policy is intended to be in accordance with Generally Accepted Accounting Principles (GAAP), Governmental Accounting Standards Board (GASB) Statement No. 34, No. 35, and No. 51, and foll</w:t>
      </w:r>
      <w:r>
        <w:t>ow the best practices established for the maintenance of capital asset records.</w:t>
      </w:r>
    </w:p>
    <w:p w:rsidR="00802024" w:rsidRDefault="00802024">
      <w:pPr>
        <w:pStyle w:val="BodyText"/>
        <w:spacing w:before="6"/>
        <w:rPr>
          <w:sz w:val="20"/>
        </w:rPr>
      </w:pPr>
    </w:p>
    <w:p w:rsidR="00802024" w:rsidRDefault="00E3310E">
      <w:pPr>
        <w:pStyle w:val="BodyText"/>
        <w:ind w:left="1252" w:right="309"/>
      </w:pPr>
      <w:r>
        <w:t xml:space="preserve">In addition to providing a point of reference to Sonoma County officials and others relative to capital assets accounting, the objective of this policy is to provide guidance </w:t>
      </w:r>
      <w:r>
        <w:t>for proper and consistent capital asset accounting, which will enhance the ability of the County to:</w:t>
      </w:r>
    </w:p>
    <w:p w:rsidR="00802024" w:rsidRDefault="00802024">
      <w:pPr>
        <w:pStyle w:val="BodyText"/>
        <w:spacing w:before="4"/>
        <w:rPr>
          <w:sz w:val="20"/>
        </w:rPr>
      </w:pPr>
    </w:p>
    <w:p w:rsidR="00802024" w:rsidRDefault="00E3310E">
      <w:pPr>
        <w:pStyle w:val="ListParagraph"/>
        <w:numPr>
          <w:ilvl w:val="2"/>
          <w:numId w:val="19"/>
        </w:numPr>
        <w:tabs>
          <w:tab w:val="left" w:pos="1612"/>
          <w:tab w:val="left" w:pos="1613"/>
        </w:tabs>
      </w:pPr>
      <w:r>
        <w:t>Prepare financial reports (Comprehensive Annual Financial</w:t>
      </w:r>
      <w:r>
        <w:rPr>
          <w:spacing w:val="-7"/>
        </w:rPr>
        <w:t xml:space="preserve"> </w:t>
      </w:r>
      <w:r>
        <w:t>Report).</w:t>
      </w:r>
    </w:p>
    <w:p w:rsidR="00802024" w:rsidRDefault="00802024">
      <w:pPr>
        <w:pStyle w:val="BodyText"/>
        <w:spacing w:before="7"/>
        <w:rPr>
          <w:sz w:val="20"/>
        </w:rPr>
      </w:pPr>
    </w:p>
    <w:p w:rsidR="00802024" w:rsidRDefault="00E3310E">
      <w:pPr>
        <w:pStyle w:val="ListParagraph"/>
        <w:numPr>
          <w:ilvl w:val="2"/>
          <w:numId w:val="19"/>
        </w:numPr>
        <w:tabs>
          <w:tab w:val="left" w:pos="1612"/>
          <w:tab w:val="left" w:pos="1613"/>
        </w:tabs>
      </w:pPr>
      <w:r>
        <w:t>Safeguard sizable public</w:t>
      </w:r>
      <w:r>
        <w:rPr>
          <w:spacing w:val="-1"/>
        </w:rPr>
        <w:t xml:space="preserve"> </w:t>
      </w:r>
      <w:r>
        <w:t>investments.</w:t>
      </w:r>
    </w:p>
    <w:p w:rsidR="00802024" w:rsidRDefault="00802024">
      <w:pPr>
        <w:pStyle w:val="BodyText"/>
        <w:spacing w:before="4"/>
        <w:rPr>
          <w:sz w:val="20"/>
        </w:rPr>
      </w:pPr>
    </w:p>
    <w:p w:rsidR="00802024" w:rsidRDefault="00E3310E">
      <w:pPr>
        <w:pStyle w:val="ListParagraph"/>
        <w:numPr>
          <w:ilvl w:val="2"/>
          <w:numId w:val="19"/>
        </w:numPr>
        <w:tabs>
          <w:tab w:val="left" w:pos="1612"/>
          <w:tab w:val="left" w:pos="1613"/>
        </w:tabs>
        <w:spacing w:before="1"/>
      </w:pPr>
      <w:r>
        <w:t>Establish responsibility and accountability for custody of</w:t>
      </w:r>
      <w:r>
        <w:rPr>
          <w:spacing w:val="-10"/>
        </w:rPr>
        <w:t xml:space="preserve"> </w:t>
      </w:r>
      <w:r>
        <w:t>assets.</w:t>
      </w:r>
    </w:p>
    <w:p w:rsidR="00802024" w:rsidRDefault="00802024">
      <w:pPr>
        <w:pStyle w:val="BodyText"/>
        <w:spacing w:before="6"/>
        <w:rPr>
          <w:sz w:val="20"/>
        </w:rPr>
      </w:pPr>
    </w:p>
    <w:p w:rsidR="00802024" w:rsidRDefault="00E3310E">
      <w:pPr>
        <w:pStyle w:val="ListParagraph"/>
        <w:numPr>
          <w:ilvl w:val="2"/>
          <w:numId w:val="19"/>
        </w:numPr>
        <w:tabs>
          <w:tab w:val="left" w:pos="1612"/>
          <w:tab w:val="left" w:pos="1613"/>
        </w:tabs>
        <w:ind w:right="1040"/>
      </w:pPr>
      <w:r>
        <w:t>Ensure risk management has an accurate list of assets to ensure proper insurance coverage.</w:t>
      </w:r>
    </w:p>
    <w:p w:rsidR="00802024" w:rsidRDefault="00802024">
      <w:pPr>
        <w:pStyle w:val="BodyText"/>
        <w:spacing w:before="6"/>
        <w:rPr>
          <w:sz w:val="20"/>
        </w:rPr>
      </w:pPr>
    </w:p>
    <w:p w:rsidR="00802024" w:rsidRDefault="00E3310E">
      <w:pPr>
        <w:pStyle w:val="ListParagraph"/>
        <w:numPr>
          <w:ilvl w:val="2"/>
          <w:numId w:val="19"/>
        </w:numPr>
        <w:tabs>
          <w:tab w:val="left" w:pos="1612"/>
          <w:tab w:val="left" w:pos="1613"/>
        </w:tabs>
      </w:pPr>
      <w:r>
        <w:t>Formulate future acquisition and retirement</w:t>
      </w:r>
      <w:r>
        <w:rPr>
          <w:spacing w:val="-5"/>
        </w:rPr>
        <w:t xml:space="preserve"> </w:t>
      </w:r>
      <w:r>
        <w:t>policies.</w:t>
      </w:r>
    </w:p>
    <w:p w:rsidR="00802024" w:rsidRDefault="00802024">
      <w:pPr>
        <w:pStyle w:val="BodyText"/>
        <w:spacing w:before="4"/>
        <w:rPr>
          <w:sz w:val="20"/>
        </w:rPr>
      </w:pPr>
    </w:p>
    <w:p w:rsidR="00802024" w:rsidRDefault="00E3310E">
      <w:pPr>
        <w:pStyle w:val="ListParagraph"/>
        <w:numPr>
          <w:ilvl w:val="2"/>
          <w:numId w:val="19"/>
        </w:numPr>
        <w:tabs>
          <w:tab w:val="left" w:pos="1612"/>
          <w:tab w:val="left" w:pos="1613"/>
        </w:tabs>
      </w:pPr>
      <w:r>
        <w:t>Recover eligible costs from Federal and S</w:t>
      </w:r>
      <w:r>
        <w:t>tate programs or fee reimbursement</w:t>
      </w:r>
      <w:r>
        <w:rPr>
          <w:spacing w:val="-22"/>
        </w:rPr>
        <w:t xml:space="preserve"> </w:t>
      </w:r>
      <w:r>
        <w:t>programs.</w:t>
      </w:r>
    </w:p>
    <w:p w:rsidR="00802024" w:rsidRDefault="00802024">
      <w:pPr>
        <w:pStyle w:val="BodyText"/>
        <w:spacing w:before="5"/>
        <w:rPr>
          <w:sz w:val="20"/>
        </w:rPr>
      </w:pPr>
    </w:p>
    <w:p w:rsidR="00802024" w:rsidRDefault="00E3310E">
      <w:pPr>
        <w:pStyle w:val="Heading2"/>
        <w:numPr>
          <w:ilvl w:val="1"/>
          <w:numId w:val="19"/>
        </w:numPr>
        <w:tabs>
          <w:tab w:val="left" w:pos="1252"/>
          <w:tab w:val="left" w:pos="1253"/>
        </w:tabs>
      </w:pPr>
      <w:bookmarkStart w:id="3" w:name="B._Overview"/>
      <w:bookmarkEnd w:id="3"/>
      <w:r>
        <w:t>Overview</w:t>
      </w:r>
    </w:p>
    <w:p w:rsidR="00802024" w:rsidRDefault="00E3310E">
      <w:pPr>
        <w:pStyle w:val="BodyText"/>
        <w:spacing w:before="241"/>
        <w:ind w:left="1252"/>
      </w:pPr>
      <w:r>
        <w:t>Capital assets are defined as tangible and intangible assets of significant value that are used in operations and have a useful life beyond one year. Capital assets include:</w:t>
      </w:r>
    </w:p>
    <w:p w:rsidR="00802024" w:rsidRDefault="00802024">
      <w:pPr>
        <w:pStyle w:val="BodyText"/>
        <w:spacing w:before="5"/>
        <w:rPr>
          <w:sz w:val="20"/>
        </w:rPr>
      </w:pPr>
    </w:p>
    <w:p w:rsidR="00802024" w:rsidRDefault="00E3310E">
      <w:pPr>
        <w:pStyle w:val="ListParagraph"/>
        <w:numPr>
          <w:ilvl w:val="2"/>
          <w:numId w:val="19"/>
        </w:numPr>
        <w:tabs>
          <w:tab w:val="left" w:pos="1612"/>
          <w:tab w:val="left" w:pos="1613"/>
        </w:tabs>
      </w:pPr>
      <w:r>
        <w:t>Land and land</w:t>
      </w:r>
      <w:r>
        <w:rPr>
          <w:spacing w:val="-5"/>
        </w:rPr>
        <w:t xml:space="preserve"> </w:t>
      </w:r>
      <w:r>
        <w:t>improvements</w:t>
      </w:r>
    </w:p>
    <w:p w:rsidR="00802024" w:rsidRDefault="00802024">
      <w:pPr>
        <w:pStyle w:val="BodyText"/>
        <w:spacing w:before="7"/>
        <w:rPr>
          <w:sz w:val="20"/>
        </w:rPr>
      </w:pPr>
    </w:p>
    <w:p w:rsidR="00802024" w:rsidRDefault="00E3310E">
      <w:pPr>
        <w:pStyle w:val="ListParagraph"/>
        <w:numPr>
          <w:ilvl w:val="2"/>
          <w:numId w:val="19"/>
        </w:numPr>
        <w:tabs>
          <w:tab w:val="left" w:pos="1612"/>
          <w:tab w:val="left" w:pos="1613"/>
        </w:tabs>
      </w:pPr>
      <w:r>
        <w:t>Buildings and building</w:t>
      </w:r>
      <w:r>
        <w:rPr>
          <w:spacing w:val="-2"/>
        </w:rPr>
        <w:t xml:space="preserve"> </w:t>
      </w:r>
      <w:r>
        <w:t>improvements</w:t>
      </w:r>
    </w:p>
    <w:p w:rsidR="00802024" w:rsidRDefault="00802024">
      <w:pPr>
        <w:pStyle w:val="BodyText"/>
        <w:spacing w:before="4"/>
        <w:rPr>
          <w:sz w:val="20"/>
        </w:rPr>
      </w:pPr>
    </w:p>
    <w:p w:rsidR="00802024" w:rsidRDefault="00E3310E">
      <w:pPr>
        <w:pStyle w:val="ListParagraph"/>
        <w:numPr>
          <w:ilvl w:val="2"/>
          <w:numId w:val="19"/>
        </w:numPr>
        <w:tabs>
          <w:tab w:val="left" w:pos="1612"/>
          <w:tab w:val="left" w:pos="1613"/>
        </w:tabs>
      </w:pPr>
      <w:r>
        <w:t>Equipment, furniture &amp;</w:t>
      </w:r>
      <w:r>
        <w:rPr>
          <w:spacing w:val="-2"/>
        </w:rPr>
        <w:t xml:space="preserve"> </w:t>
      </w:r>
      <w:r>
        <w:t>vehicles</w:t>
      </w:r>
    </w:p>
    <w:p w:rsidR="00802024" w:rsidRDefault="00802024">
      <w:pPr>
        <w:sectPr w:rsidR="00802024">
          <w:type w:val="continuous"/>
          <w:pgSz w:w="12240" w:h="15840"/>
          <w:pgMar w:top="1380" w:right="960" w:bottom="280" w:left="980" w:header="720" w:footer="72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ListParagraph"/>
        <w:numPr>
          <w:ilvl w:val="2"/>
          <w:numId w:val="19"/>
        </w:numPr>
        <w:tabs>
          <w:tab w:val="left" w:pos="1612"/>
          <w:tab w:val="left" w:pos="1613"/>
        </w:tabs>
      </w:pPr>
      <w:r>
        <w:t>Infrastructure</w:t>
      </w:r>
    </w:p>
    <w:p w:rsidR="00802024" w:rsidRDefault="00802024">
      <w:pPr>
        <w:pStyle w:val="BodyText"/>
        <w:spacing w:before="5"/>
        <w:rPr>
          <w:sz w:val="20"/>
        </w:rPr>
      </w:pPr>
    </w:p>
    <w:p w:rsidR="00802024" w:rsidRDefault="00E3310E">
      <w:pPr>
        <w:pStyle w:val="ListParagraph"/>
        <w:numPr>
          <w:ilvl w:val="2"/>
          <w:numId w:val="19"/>
        </w:numPr>
        <w:tabs>
          <w:tab w:val="left" w:pos="1612"/>
          <w:tab w:val="left" w:pos="1613"/>
        </w:tabs>
      </w:pPr>
      <w:r>
        <w:t>Software</w:t>
      </w:r>
    </w:p>
    <w:p w:rsidR="00802024" w:rsidRDefault="00802024">
      <w:pPr>
        <w:pStyle w:val="BodyText"/>
        <w:spacing w:before="6"/>
        <w:rPr>
          <w:sz w:val="20"/>
        </w:rPr>
      </w:pPr>
    </w:p>
    <w:p w:rsidR="00802024" w:rsidRDefault="00E3310E">
      <w:pPr>
        <w:pStyle w:val="ListParagraph"/>
        <w:numPr>
          <w:ilvl w:val="2"/>
          <w:numId w:val="19"/>
        </w:numPr>
        <w:tabs>
          <w:tab w:val="left" w:pos="1612"/>
          <w:tab w:val="left" w:pos="1613"/>
        </w:tabs>
      </w:pPr>
      <w:r>
        <w:t>Intangibles</w:t>
      </w:r>
    </w:p>
    <w:p w:rsidR="00802024" w:rsidRDefault="00802024">
      <w:pPr>
        <w:pStyle w:val="BodyText"/>
        <w:spacing w:before="7"/>
        <w:rPr>
          <w:sz w:val="20"/>
        </w:rPr>
      </w:pPr>
    </w:p>
    <w:p w:rsidR="00802024" w:rsidRDefault="00E3310E">
      <w:pPr>
        <w:pStyle w:val="ListParagraph"/>
        <w:numPr>
          <w:ilvl w:val="2"/>
          <w:numId w:val="19"/>
        </w:numPr>
        <w:tabs>
          <w:tab w:val="left" w:pos="1612"/>
          <w:tab w:val="left" w:pos="1613"/>
        </w:tabs>
      </w:pPr>
      <w:r>
        <w:t>Leasehold</w:t>
      </w:r>
      <w:r>
        <w:rPr>
          <w:spacing w:val="-4"/>
        </w:rPr>
        <w:t xml:space="preserve"> </w:t>
      </w:r>
      <w:r>
        <w:t>improvements</w:t>
      </w:r>
    </w:p>
    <w:p w:rsidR="00802024" w:rsidRDefault="00802024">
      <w:pPr>
        <w:pStyle w:val="BodyText"/>
        <w:spacing w:before="4"/>
        <w:rPr>
          <w:sz w:val="20"/>
        </w:rPr>
      </w:pPr>
    </w:p>
    <w:p w:rsidR="00802024" w:rsidRDefault="00E3310E">
      <w:pPr>
        <w:pStyle w:val="ListParagraph"/>
        <w:numPr>
          <w:ilvl w:val="2"/>
          <w:numId w:val="19"/>
        </w:numPr>
        <w:tabs>
          <w:tab w:val="left" w:pos="1612"/>
          <w:tab w:val="left" w:pos="1613"/>
        </w:tabs>
      </w:pPr>
      <w:r>
        <w:t>Capital</w:t>
      </w:r>
      <w:r>
        <w:rPr>
          <w:spacing w:val="-2"/>
        </w:rPr>
        <w:t xml:space="preserve"> </w:t>
      </w:r>
      <w:r>
        <w:t>leases</w:t>
      </w:r>
    </w:p>
    <w:p w:rsidR="00802024" w:rsidRDefault="00802024">
      <w:pPr>
        <w:pStyle w:val="BodyText"/>
        <w:spacing w:before="7"/>
        <w:rPr>
          <w:sz w:val="20"/>
        </w:rPr>
      </w:pPr>
    </w:p>
    <w:p w:rsidR="00802024" w:rsidRDefault="00E3310E">
      <w:pPr>
        <w:pStyle w:val="ListParagraph"/>
        <w:numPr>
          <w:ilvl w:val="2"/>
          <w:numId w:val="19"/>
        </w:numPr>
        <w:tabs>
          <w:tab w:val="left" w:pos="1612"/>
          <w:tab w:val="left" w:pos="1613"/>
        </w:tabs>
      </w:pPr>
      <w:r>
        <w:t>Easements</w:t>
      </w:r>
    </w:p>
    <w:p w:rsidR="00802024" w:rsidRDefault="00802024">
      <w:pPr>
        <w:pStyle w:val="BodyText"/>
        <w:spacing w:before="4"/>
        <w:rPr>
          <w:sz w:val="20"/>
        </w:rPr>
      </w:pPr>
    </w:p>
    <w:p w:rsidR="00802024" w:rsidRDefault="00E3310E">
      <w:pPr>
        <w:pStyle w:val="ListParagraph"/>
        <w:numPr>
          <w:ilvl w:val="2"/>
          <w:numId w:val="19"/>
        </w:numPr>
        <w:tabs>
          <w:tab w:val="left" w:pos="1612"/>
          <w:tab w:val="left" w:pos="1613"/>
        </w:tabs>
      </w:pPr>
      <w:r>
        <w:t>Construction in</w:t>
      </w:r>
      <w:r>
        <w:rPr>
          <w:spacing w:val="-3"/>
        </w:rPr>
        <w:t xml:space="preserve"> </w:t>
      </w:r>
      <w:r>
        <w:t>progress</w:t>
      </w:r>
    </w:p>
    <w:p w:rsidR="00802024" w:rsidRDefault="00802024">
      <w:pPr>
        <w:pStyle w:val="BodyText"/>
        <w:spacing w:before="7"/>
        <w:rPr>
          <w:sz w:val="20"/>
        </w:rPr>
      </w:pPr>
    </w:p>
    <w:p w:rsidR="00802024" w:rsidRDefault="00E3310E">
      <w:pPr>
        <w:pStyle w:val="ListParagraph"/>
        <w:numPr>
          <w:ilvl w:val="2"/>
          <w:numId w:val="19"/>
        </w:numPr>
        <w:tabs>
          <w:tab w:val="left" w:pos="1612"/>
          <w:tab w:val="left" w:pos="1613"/>
        </w:tabs>
        <w:spacing w:before="1"/>
      </w:pPr>
      <w:r>
        <w:t>Other Capital</w:t>
      </w:r>
      <w:r>
        <w:rPr>
          <w:spacing w:val="-3"/>
        </w:rPr>
        <w:t xml:space="preserve"> </w:t>
      </w:r>
      <w:r>
        <w:t>Assets</w:t>
      </w:r>
    </w:p>
    <w:p w:rsidR="00802024" w:rsidRDefault="00802024">
      <w:pPr>
        <w:pStyle w:val="BodyText"/>
        <w:spacing w:before="4"/>
        <w:rPr>
          <w:sz w:val="20"/>
        </w:rPr>
      </w:pPr>
    </w:p>
    <w:p w:rsidR="00802024" w:rsidRDefault="00E3310E">
      <w:pPr>
        <w:pStyle w:val="BodyText"/>
        <w:ind w:left="1252" w:right="283"/>
      </w:pPr>
      <w:r>
        <w:t>This policy defines capital assets under each classification, identifies useful life ranges, sets minimum capitalization thresholds, provides examples of assets that would be properly includable within categories, and examples of costs to include in the va</w:t>
      </w:r>
      <w:r>
        <w:t>lue of the capital asset. Additionally, this policy discusses the treatment of unique items such as Capital Leases, Self- Constructed Assets, Works of Art, Weapons, Library Books and Equipment, Donated Assets, Construction in Progress, Costs incurred Subse</w:t>
      </w:r>
      <w:r>
        <w:t>quent to Acquisition, and Transfers of Assets between Funds.</w:t>
      </w:r>
    </w:p>
    <w:p w:rsidR="00802024" w:rsidRDefault="00802024">
      <w:pPr>
        <w:pStyle w:val="BodyText"/>
        <w:spacing w:before="3"/>
        <w:rPr>
          <w:sz w:val="20"/>
        </w:rPr>
      </w:pPr>
    </w:p>
    <w:p w:rsidR="00802024" w:rsidRDefault="00E3310E">
      <w:pPr>
        <w:pStyle w:val="Heading2"/>
        <w:numPr>
          <w:ilvl w:val="1"/>
          <w:numId w:val="19"/>
        </w:numPr>
        <w:tabs>
          <w:tab w:val="left" w:pos="1252"/>
          <w:tab w:val="left" w:pos="1253"/>
        </w:tabs>
      </w:pPr>
      <w:bookmarkStart w:id="4" w:name="C._Auditor-Controller_Responsibilities"/>
      <w:bookmarkEnd w:id="4"/>
      <w:r>
        <w:t>Auditor-Controller</w:t>
      </w:r>
      <w:r>
        <w:rPr>
          <w:spacing w:val="-4"/>
        </w:rPr>
        <w:t xml:space="preserve"> </w:t>
      </w:r>
      <w:r>
        <w:t>Responsibilities</w:t>
      </w:r>
    </w:p>
    <w:p w:rsidR="00802024" w:rsidRDefault="00E3310E">
      <w:pPr>
        <w:pStyle w:val="BodyText"/>
        <w:spacing w:before="242"/>
        <w:ind w:left="1252" w:right="292"/>
      </w:pPr>
      <w:r>
        <w:t>California Government Code §26881 states that the Auditor-Controller “…shall prescribe, and shall exercise a general supervision over the accounting forms and the method of keeping the accounts of all offices, departments and institutions under the control</w:t>
      </w:r>
      <w:r>
        <w:t xml:space="preserve"> of the board of supervisors… ”. Accordingly, the Auditor-Controller-Treasurer-Tax Collector (ACTTC) has produced this Policy for Accounting for Capital Assets. The ACTTC will make revisions to this</w:t>
      </w:r>
    </w:p>
    <w:p w:rsidR="00802024" w:rsidRDefault="00E3310E">
      <w:pPr>
        <w:pStyle w:val="BodyText"/>
        <w:spacing w:before="2"/>
        <w:ind w:left="1252" w:right="120"/>
      </w:pPr>
      <w:r>
        <w:t xml:space="preserve">policy as required by law, generally accepted accounting </w:t>
      </w:r>
      <w:r>
        <w:t>principles, or practical necessity. Final determination as to definitions, valuations, and proper accounting entries required to record capital asset transactions rests with the ACTTC. The ACTTC shall maintain a Capital Asset system to be used for tracking</w:t>
      </w:r>
      <w:r>
        <w:t xml:space="preserve"> the County’s capital assets. The ACTTC may verify the integrity of capital asset records by conducting periodic physical inventory counts of capital assets, and make any necessary adjustments to the capital asset system and financial records. The ACTTC is</w:t>
      </w:r>
      <w:r>
        <w:t xml:space="preserve"> required to provide an inventory under oath, showing in detail all county property in his or her possession or charge at the close of business on the preceding June 30</w:t>
      </w:r>
      <w:proofErr w:type="spellStart"/>
      <w:r>
        <w:rPr>
          <w:position w:val="5"/>
          <w:sz w:val="14"/>
        </w:rPr>
        <w:t>th</w:t>
      </w:r>
      <w:proofErr w:type="spellEnd"/>
      <w:r>
        <w:t>. The date for submission of the inventory of County property to the Board of Supervis</w:t>
      </w:r>
      <w:r>
        <w:t>ors is to be no later than December 15</w:t>
      </w:r>
      <w:proofErr w:type="spellStart"/>
      <w:r>
        <w:rPr>
          <w:position w:val="5"/>
          <w:sz w:val="14"/>
        </w:rPr>
        <w:t>th</w:t>
      </w:r>
      <w:proofErr w:type="spellEnd"/>
      <w:r>
        <w:rPr>
          <w:position w:val="5"/>
          <w:sz w:val="14"/>
        </w:rPr>
        <w:t xml:space="preserve"> </w:t>
      </w:r>
      <w:r>
        <w:t>of the year of</w:t>
      </w:r>
      <w:r>
        <w:rPr>
          <w:spacing w:val="-18"/>
        </w:rPr>
        <w:t xml:space="preserve"> </w:t>
      </w:r>
      <w:r>
        <w:t>inventory.</w:t>
      </w:r>
    </w:p>
    <w:p w:rsidR="00802024" w:rsidRDefault="00802024">
      <w:pPr>
        <w:pStyle w:val="BodyText"/>
        <w:spacing w:before="3"/>
        <w:rPr>
          <w:sz w:val="20"/>
        </w:rPr>
      </w:pPr>
    </w:p>
    <w:p w:rsidR="00802024" w:rsidRDefault="00E3310E">
      <w:pPr>
        <w:pStyle w:val="Heading2"/>
        <w:numPr>
          <w:ilvl w:val="1"/>
          <w:numId w:val="19"/>
        </w:numPr>
        <w:tabs>
          <w:tab w:val="left" w:pos="1252"/>
          <w:tab w:val="left" w:pos="1253"/>
        </w:tabs>
      </w:pPr>
      <w:bookmarkStart w:id="5" w:name="D._Department_Responsibilities"/>
      <w:bookmarkEnd w:id="5"/>
      <w:r>
        <w:t>Department</w:t>
      </w:r>
      <w:r>
        <w:rPr>
          <w:spacing w:val="-2"/>
        </w:rPr>
        <w:t xml:space="preserve"> </w:t>
      </w:r>
      <w:r>
        <w:t>Responsibilities</w:t>
      </w:r>
    </w:p>
    <w:p w:rsidR="00802024" w:rsidRDefault="00E3310E">
      <w:pPr>
        <w:pStyle w:val="BodyText"/>
        <w:spacing w:before="242"/>
        <w:ind w:left="1252" w:right="160"/>
      </w:pPr>
      <w:r>
        <w:t>California Government Code §24051 states that “…each county officer or person in charge of any office, department, service, or institution of the county, …shall</w:t>
      </w:r>
      <w:r>
        <w:t xml:space="preserve"> file with the county clerk, or with the county auditor, according to the procedure prescribed by the board, an inventory under oath, showing in detail all county property in his possession or in his charge…”. To facilitate the fulfillment of the requireme</w:t>
      </w:r>
      <w:r>
        <w:t>nts of this section and in order to prepare accurate</w:t>
      </w:r>
    </w:p>
    <w:p w:rsidR="00802024" w:rsidRDefault="00802024">
      <w:pPr>
        <w:sectPr w:rsidR="00802024">
          <w:headerReference w:type="default" r:id="rId8"/>
          <w:pgSz w:w="12240" w:h="15840"/>
          <w:pgMar w:top="1200" w:right="960" w:bottom="280" w:left="980" w:header="959" w:footer="0" w:gutter="0"/>
          <w:pgNumType w:start="2"/>
          <w:cols w:space="720"/>
        </w:sectPr>
      </w:pPr>
    </w:p>
    <w:p w:rsidR="00802024" w:rsidRDefault="00802024">
      <w:pPr>
        <w:pStyle w:val="BodyText"/>
        <w:rPr>
          <w:sz w:val="20"/>
        </w:rPr>
      </w:pPr>
    </w:p>
    <w:p w:rsidR="00802024" w:rsidRDefault="00802024">
      <w:pPr>
        <w:pStyle w:val="BodyText"/>
        <w:spacing w:before="5"/>
      </w:pPr>
    </w:p>
    <w:p w:rsidR="00802024" w:rsidRDefault="00E3310E">
      <w:pPr>
        <w:pStyle w:val="BodyText"/>
        <w:spacing w:before="1"/>
        <w:ind w:left="1252" w:right="289"/>
      </w:pPr>
      <w:r>
        <w:t>financial reports, each department shall appoint a Liaison to work with the ACTTC’s Office to maintain accurate and up-to-date capital asset accounting records. Responsibilities of the Liaison are stated in this policy. County Departments are also responsi</w:t>
      </w:r>
      <w:r>
        <w:t>ble for safeguarding assets that are not defined as capital assets by this policy. Capital assets will be recorded and maintained in the capital asset system. County Departments are required to complete a certification of their capital assets to be submitt</w:t>
      </w:r>
      <w:r>
        <w:t>ed to the ACTTC no less than every two years.</w:t>
      </w:r>
    </w:p>
    <w:p w:rsidR="00802024" w:rsidRDefault="00802024">
      <w:pPr>
        <w:pStyle w:val="BodyText"/>
        <w:spacing w:before="5"/>
        <w:rPr>
          <w:sz w:val="20"/>
        </w:rPr>
      </w:pPr>
    </w:p>
    <w:p w:rsidR="00802024" w:rsidRDefault="00E3310E">
      <w:pPr>
        <w:pStyle w:val="BodyText"/>
        <w:spacing w:before="1"/>
        <w:ind w:left="1252" w:right="239"/>
      </w:pPr>
      <w:r>
        <w:t xml:space="preserve">For additional information regarding asset responsibility please see Administrative Policy 5-2 Policy for Capital Project and Asset Responsibility at </w:t>
      </w:r>
      <w:hyperlink r:id="rId9">
        <w:r>
          <w:rPr>
            <w:color w:val="0000FF"/>
            <w:u w:val="single" w:color="0000FF"/>
          </w:rPr>
          <w:t>http://sc-intranet/cao/admin_policy_5-</w:t>
        </w:r>
      </w:hyperlink>
      <w:r>
        <w:rPr>
          <w:color w:val="0000FF"/>
        </w:rPr>
        <w:t xml:space="preserve"> </w:t>
      </w:r>
      <w:hyperlink r:id="rId10">
        <w:r>
          <w:rPr>
            <w:color w:val="0000FF"/>
            <w:u w:val="single" w:color="0000FF"/>
          </w:rPr>
          <w:t>2.htm</w:t>
        </w:r>
        <w:r>
          <w:t>.</w:t>
        </w:r>
      </w:hyperlink>
    </w:p>
    <w:p w:rsidR="00802024" w:rsidRDefault="00802024">
      <w:pPr>
        <w:pStyle w:val="BodyText"/>
        <w:spacing w:before="3"/>
        <w:rPr>
          <w:sz w:val="20"/>
        </w:rPr>
      </w:pPr>
    </w:p>
    <w:p w:rsidR="00802024" w:rsidRDefault="00E3310E">
      <w:pPr>
        <w:pStyle w:val="ListParagraph"/>
        <w:numPr>
          <w:ilvl w:val="0"/>
          <w:numId w:val="19"/>
        </w:numPr>
        <w:tabs>
          <w:tab w:val="left" w:pos="676"/>
          <w:tab w:val="left" w:pos="677"/>
        </w:tabs>
        <w:ind w:hanging="576"/>
        <w:rPr>
          <w:b/>
          <w:sz w:val="26"/>
        </w:rPr>
      </w:pPr>
      <w:bookmarkStart w:id="6" w:name="II._Capital_Asset_Definitions_and_Guidel"/>
      <w:bookmarkEnd w:id="6"/>
      <w:r>
        <w:rPr>
          <w:b/>
          <w:sz w:val="32"/>
        </w:rPr>
        <w:t>C</w:t>
      </w:r>
      <w:r>
        <w:rPr>
          <w:b/>
          <w:sz w:val="26"/>
        </w:rPr>
        <w:t xml:space="preserve">APITAL </w:t>
      </w:r>
      <w:r>
        <w:rPr>
          <w:b/>
          <w:sz w:val="32"/>
        </w:rPr>
        <w:t>A</w:t>
      </w:r>
      <w:r>
        <w:rPr>
          <w:b/>
          <w:sz w:val="26"/>
        </w:rPr>
        <w:t xml:space="preserve">SSET </w:t>
      </w:r>
      <w:r>
        <w:rPr>
          <w:b/>
          <w:sz w:val="32"/>
        </w:rPr>
        <w:t>D</w:t>
      </w:r>
      <w:r>
        <w:rPr>
          <w:b/>
          <w:sz w:val="26"/>
        </w:rPr>
        <w:t>EFINITIONS AND</w:t>
      </w:r>
      <w:r>
        <w:rPr>
          <w:b/>
          <w:spacing w:val="-3"/>
          <w:sz w:val="26"/>
        </w:rPr>
        <w:t xml:space="preserve"> </w:t>
      </w:r>
      <w:r>
        <w:rPr>
          <w:b/>
          <w:sz w:val="32"/>
        </w:rPr>
        <w:t>G</w:t>
      </w:r>
      <w:r>
        <w:rPr>
          <w:b/>
          <w:sz w:val="26"/>
        </w:rPr>
        <w:t>UIDELINES</w:t>
      </w:r>
    </w:p>
    <w:p w:rsidR="00802024" w:rsidRDefault="00E3310E">
      <w:pPr>
        <w:pStyle w:val="ListParagraph"/>
        <w:numPr>
          <w:ilvl w:val="1"/>
          <w:numId w:val="19"/>
        </w:numPr>
        <w:tabs>
          <w:tab w:val="left" w:pos="1252"/>
          <w:tab w:val="left" w:pos="1253"/>
        </w:tabs>
        <w:spacing w:before="239"/>
        <w:rPr>
          <w:b/>
          <w:sz w:val="28"/>
        </w:rPr>
      </w:pPr>
      <w:bookmarkStart w:id="7" w:name="A._Characteristics_of_a_Capital_Asset"/>
      <w:bookmarkStart w:id="8" w:name="_bookmark0"/>
      <w:bookmarkEnd w:id="7"/>
      <w:bookmarkEnd w:id="8"/>
      <w:r>
        <w:rPr>
          <w:b/>
          <w:sz w:val="28"/>
        </w:rPr>
        <w:t>Characteristics of a Capital</w:t>
      </w:r>
      <w:r>
        <w:rPr>
          <w:b/>
          <w:spacing w:val="-5"/>
          <w:sz w:val="28"/>
        </w:rPr>
        <w:t xml:space="preserve"> </w:t>
      </w:r>
      <w:r>
        <w:rPr>
          <w:b/>
          <w:sz w:val="28"/>
        </w:rPr>
        <w:t>Asset</w:t>
      </w:r>
    </w:p>
    <w:p w:rsidR="00802024" w:rsidRDefault="00E3310E">
      <w:pPr>
        <w:pStyle w:val="BodyText"/>
        <w:spacing w:before="243"/>
        <w:ind w:left="1252" w:right="149"/>
      </w:pPr>
      <w:r>
        <w:t>When purchasing certain items a decision must be made whether to r</w:t>
      </w:r>
      <w:r>
        <w:t>ecord the item as a capital asset (item will be used in operations for the benefit of multiple periods) or as a current period expenditure. There are certain criteria which distinguish whether an item should be a capitalized asset and reported on the State</w:t>
      </w:r>
      <w:r>
        <w:t>ment of Net Position (Government-Wide financial statement, including both governmental and business type) or recorded as a current period expenditure on the Statement of Revenues, Expenditures and Changes in Net Position (Proprietary Funds financial statem</w:t>
      </w:r>
      <w:r>
        <w:t>ent). The criteria for capital assets are:</w:t>
      </w:r>
    </w:p>
    <w:p w:rsidR="00802024" w:rsidRDefault="00802024">
      <w:pPr>
        <w:pStyle w:val="BodyText"/>
        <w:spacing w:before="4"/>
        <w:rPr>
          <w:sz w:val="20"/>
        </w:rPr>
      </w:pPr>
    </w:p>
    <w:p w:rsidR="00802024" w:rsidRDefault="00E3310E">
      <w:pPr>
        <w:pStyle w:val="ListParagraph"/>
        <w:numPr>
          <w:ilvl w:val="2"/>
          <w:numId w:val="19"/>
        </w:numPr>
        <w:tabs>
          <w:tab w:val="left" w:pos="1612"/>
          <w:tab w:val="left" w:pos="1613"/>
        </w:tabs>
        <w:ind w:right="330"/>
      </w:pPr>
      <w:r>
        <w:rPr>
          <w:u w:val="single"/>
        </w:rPr>
        <w:t>Nature of the Asset</w:t>
      </w:r>
      <w:r>
        <w:t xml:space="preserve"> – By its nature, the asset is intended to be used in the ordinary course of business and falls within one of the categories of capital assets including: Tangible Assets (Land, Land Improvement</w:t>
      </w:r>
      <w:r>
        <w:t>s, Buildings, Building Improvements, Equipment, Furniture, Vehicles, Infrastructure, Leasehold Improvements, Capital Leases and certain Other Capital Assets), or; Intangible Assets (including Internally Created Software, Purchased Software, Patents, Copyri</w:t>
      </w:r>
      <w:r>
        <w:t>ghts and Rights of Usage or Way, and</w:t>
      </w:r>
      <w:r>
        <w:rPr>
          <w:spacing w:val="-21"/>
        </w:rPr>
        <w:t xml:space="preserve"> </w:t>
      </w:r>
      <w:r>
        <w:t>Easements).</w:t>
      </w:r>
    </w:p>
    <w:p w:rsidR="00802024" w:rsidRDefault="00802024">
      <w:pPr>
        <w:pStyle w:val="BodyText"/>
        <w:spacing w:before="6"/>
        <w:rPr>
          <w:sz w:val="20"/>
        </w:rPr>
      </w:pPr>
    </w:p>
    <w:p w:rsidR="00802024" w:rsidRDefault="00E3310E">
      <w:pPr>
        <w:pStyle w:val="ListParagraph"/>
        <w:numPr>
          <w:ilvl w:val="2"/>
          <w:numId w:val="19"/>
        </w:numPr>
        <w:tabs>
          <w:tab w:val="left" w:pos="1612"/>
          <w:tab w:val="left" w:pos="1613"/>
        </w:tabs>
        <w:spacing w:before="1"/>
        <w:ind w:right="403"/>
      </w:pPr>
      <w:r>
        <w:rPr>
          <w:u w:val="single"/>
        </w:rPr>
        <w:t>Useful Life</w:t>
      </w:r>
      <w:r>
        <w:t xml:space="preserve"> – The benefit provided by the asset is reasonably expected to last beyond one year.</w:t>
      </w:r>
    </w:p>
    <w:p w:rsidR="00802024" w:rsidRDefault="00802024">
      <w:pPr>
        <w:pStyle w:val="BodyText"/>
        <w:spacing w:before="5"/>
        <w:rPr>
          <w:sz w:val="20"/>
        </w:rPr>
      </w:pPr>
    </w:p>
    <w:p w:rsidR="00802024" w:rsidRDefault="00E3310E">
      <w:pPr>
        <w:pStyle w:val="ListParagraph"/>
        <w:numPr>
          <w:ilvl w:val="2"/>
          <w:numId w:val="19"/>
        </w:numPr>
        <w:tabs>
          <w:tab w:val="left" w:pos="1613"/>
        </w:tabs>
        <w:ind w:right="285"/>
        <w:jc w:val="both"/>
      </w:pPr>
      <w:r>
        <w:rPr>
          <w:u w:val="single"/>
        </w:rPr>
        <w:t>Cost</w:t>
      </w:r>
      <w:r>
        <w:rPr>
          <w:spacing w:val="-3"/>
          <w:u w:val="single"/>
        </w:rPr>
        <w:t xml:space="preserve"> </w:t>
      </w:r>
      <w:r>
        <w:rPr>
          <w:u w:val="single"/>
        </w:rPr>
        <w:t>Basis</w:t>
      </w:r>
      <w:r>
        <w:rPr>
          <w:spacing w:val="-1"/>
        </w:rPr>
        <w:t xml:space="preserve"> </w:t>
      </w:r>
      <w:r>
        <w:t>–</w:t>
      </w:r>
      <w:r>
        <w:rPr>
          <w:spacing w:val="-4"/>
        </w:rPr>
        <w:t xml:space="preserve"> </w:t>
      </w:r>
      <w:r>
        <w:t>The</w:t>
      </w:r>
      <w:r>
        <w:rPr>
          <w:spacing w:val="-5"/>
        </w:rPr>
        <w:t xml:space="preserve"> </w:t>
      </w:r>
      <w:r>
        <w:t>cost</w:t>
      </w:r>
      <w:r>
        <w:rPr>
          <w:spacing w:val="-2"/>
        </w:rPr>
        <w:t xml:space="preserve"> </w:t>
      </w:r>
      <w:r>
        <w:t>basis,</w:t>
      </w:r>
      <w:r>
        <w:rPr>
          <w:spacing w:val="-2"/>
        </w:rPr>
        <w:t xml:space="preserve"> </w:t>
      </w:r>
      <w:r>
        <w:t>including</w:t>
      </w:r>
      <w:r>
        <w:rPr>
          <w:spacing w:val="-2"/>
        </w:rPr>
        <w:t xml:space="preserve"> </w:t>
      </w:r>
      <w:r>
        <w:t>purchase</w:t>
      </w:r>
      <w:r>
        <w:rPr>
          <w:spacing w:val="-2"/>
        </w:rPr>
        <w:t xml:space="preserve"> </w:t>
      </w:r>
      <w:r>
        <w:t>price</w:t>
      </w:r>
      <w:r>
        <w:rPr>
          <w:spacing w:val="-1"/>
        </w:rPr>
        <w:t xml:space="preserve"> </w:t>
      </w:r>
      <w:r>
        <w:t>and</w:t>
      </w:r>
      <w:r>
        <w:rPr>
          <w:spacing w:val="-3"/>
        </w:rPr>
        <w:t xml:space="preserve"> </w:t>
      </w:r>
      <w:r>
        <w:t>other</w:t>
      </w:r>
      <w:r>
        <w:rPr>
          <w:spacing w:val="-4"/>
        </w:rPr>
        <w:t xml:space="preserve"> </w:t>
      </w:r>
      <w:r>
        <w:t>costs</w:t>
      </w:r>
      <w:r>
        <w:rPr>
          <w:spacing w:val="-5"/>
        </w:rPr>
        <w:t xml:space="preserve"> </w:t>
      </w:r>
      <w:r>
        <w:t>incurred</w:t>
      </w:r>
      <w:r>
        <w:rPr>
          <w:spacing w:val="-4"/>
        </w:rPr>
        <w:t xml:space="preserve"> </w:t>
      </w:r>
      <w:r>
        <w:t>in</w:t>
      </w:r>
      <w:r>
        <w:rPr>
          <w:spacing w:val="-3"/>
        </w:rPr>
        <w:t xml:space="preserve"> </w:t>
      </w:r>
      <w:r>
        <w:t xml:space="preserve">acquiring and placing the asset in service, must surpass a minimum level (Capitalization Threshold) for the asset class. This Capitalization Threshold might be thought of as the level at which an asset’s materiality justifies continued bookkeeping expense </w:t>
      </w:r>
      <w:r>
        <w:t>and</w:t>
      </w:r>
      <w:r>
        <w:rPr>
          <w:spacing w:val="-12"/>
        </w:rPr>
        <w:t xml:space="preserve"> </w:t>
      </w:r>
      <w:r>
        <w:t>attention.</w:t>
      </w:r>
    </w:p>
    <w:p w:rsidR="00802024" w:rsidRDefault="00802024">
      <w:pPr>
        <w:pStyle w:val="BodyText"/>
        <w:spacing w:before="6"/>
        <w:rPr>
          <w:sz w:val="20"/>
        </w:rPr>
      </w:pPr>
    </w:p>
    <w:p w:rsidR="00802024" w:rsidRDefault="00E3310E">
      <w:pPr>
        <w:pStyle w:val="ListParagraph"/>
        <w:numPr>
          <w:ilvl w:val="2"/>
          <w:numId w:val="19"/>
        </w:numPr>
        <w:tabs>
          <w:tab w:val="left" w:pos="1612"/>
          <w:tab w:val="left" w:pos="1613"/>
        </w:tabs>
        <w:ind w:right="172"/>
      </w:pPr>
      <w:r>
        <w:rPr>
          <w:u w:val="single"/>
        </w:rPr>
        <w:t>Ownership</w:t>
      </w:r>
      <w:r>
        <w:t xml:space="preserve"> – The County is identified as either the titled owner or legally responsible party (leased items) for the asset. In cases where the entity which receives the “use</w:t>
      </w:r>
      <w:r>
        <w:rPr>
          <w:spacing w:val="-17"/>
        </w:rPr>
        <w:t xml:space="preserve"> </w:t>
      </w:r>
      <w:r>
        <w:t>and</w:t>
      </w:r>
    </w:p>
    <w:p w:rsidR="00802024" w:rsidRDefault="00E3310E">
      <w:pPr>
        <w:pStyle w:val="BodyText"/>
        <w:spacing w:before="1"/>
        <w:ind w:left="1612" w:right="143"/>
      </w:pPr>
      <w:r>
        <w:t>enjoyment” of the asset is not the titled owner, the asset is c</w:t>
      </w:r>
      <w:r>
        <w:t>onsidered a capital lease and recorded on the non-owners books and records. Jointly funded capital assets paid for by two governmental entities should be capitalized by the entity responsible for managing the asset or future maintenance. Please contact the</w:t>
      </w:r>
      <w:r>
        <w:t xml:space="preserve"> ACTTC’s office for further information.</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E3310E">
      <w:pPr>
        <w:pStyle w:val="Heading2"/>
        <w:numPr>
          <w:ilvl w:val="1"/>
          <w:numId w:val="19"/>
        </w:numPr>
        <w:tabs>
          <w:tab w:val="left" w:pos="1252"/>
          <w:tab w:val="left" w:pos="1253"/>
        </w:tabs>
        <w:spacing w:before="262"/>
      </w:pPr>
      <w:bookmarkStart w:id="9" w:name="B._Characteristics_of_an_Expenditure_(Re"/>
      <w:bookmarkEnd w:id="9"/>
      <w:r>
        <w:t>Characteristics of an Expenditure (Repairs and</w:t>
      </w:r>
      <w:r>
        <w:rPr>
          <w:spacing w:val="-12"/>
        </w:rPr>
        <w:t xml:space="preserve"> </w:t>
      </w:r>
      <w:r>
        <w:t>Maintenance)</w:t>
      </w:r>
    </w:p>
    <w:p w:rsidR="00802024" w:rsidRDefault="00E3310E">
      <w:pPr>
        <w:pStyle w:val="BodyText"/>
        <w:spacing w:before="242"/>
        <w:ind w:left="1252" w:right="429"/>
      </w:pPr>
      <w:r>
        <w:t xml:space="preserve">Repairs and maintenance are current period expenditures/expenses incurred in connection with existing capital assets that neither lengthens </w:t>
      </w:r>
      <w:r>
        <w:t>the originally estimated useful life nor increase the service capacity of the asset.</w:t>
      </w:r>
    </w:p>
    <w:p w:rsidR="00802024" w:rsidRDefault="00802024">
      <w:pPr>
        <w:pStyle w:val="BodyText"/>
        <w:spacing w:before="4"/>
        <w:rPr>
          <w:sz w:val="20"/>
        </w:rPr>
      </w:pPr>
    </w:p>
    <w:p w:rsidR="00802024" w:rsidRDefault="00E3310E">
      <w:pPr>
        <w:pStyle w:val="BodyText"/>
        <w:spacing w:before="1"/>
        <w:ind w:left="1252" w:right="1021"/>
      </w:pPr>
      <w:r>
        <w:t>Examples of expenditures/expenses which are appropriately classified as repairs and maintenance include:</w:t>
      </w:r>
    </w:p>
    <w:p w:rsidR="00802024" w:rsidRDefault="00802024">
      <w:pPr>
        <w:pStyle w:val="BodyText"/>
        <w:spacing w:before="5"/>
        <w:rPr>
          <w:sz w:val="20"/>
        </w:rPr>
      </w:pPr>
    </w:p>
    <w:p w:rsidR="00802024" w:rsidRDefault="00E3310E">
      <w:pPr>
        <w:pStyle w:val="ListParagraph"/>
        <w:numPr>
          <w:ilvl w:val="2"/>
          <w:numId w:val="19"/>
        </w:numPr>
        <w:tabs>
          <w:tab w:val="left" w:pos="1612"/>
          <w:tab w:val="left" w:pos="1613"/>
        </w:tabs>
      </w:pPr>
      <w:r>
        <w:t>Plumbing or electrical</w:t>
      </w:r>
      <w:r>
        <w:rPr>
          <w:spacing w:val="-3"/>
        </w:rPr>
        <w:t xml:space="preserve"> </w:t>
      </w:r>
      <w:r>
        <w:t>repair</w:t>
      </w:r>
    </w:p>
    <w:p w:rsidR="00802024" w:rsidRDefault="00802024">
      <w:pPr>
        <w:pStyle w:val="BodyText"/>
        <w:spacing w:before="7"/>
        <w:rPr>
          <w:sz w:val="20"/>
        </w:rPr>
      </w:pPr>
    </w:p>
    <w:p w:rsidR="00802024" w:rsidRDefault="00E3310E">
      <w:pPr>
        <w:pStyle w:val="ListParagraph"/>
        <w:numPr>
          <w:ilvl w:val="2"/>
          <w:numId w:val="19"/>
        </w:numPr>
        <w:tabs>
          <w:tab w:val="left" w:pos="1612"/>
          <w:tab w:val="left" w:pos="1613"/>
        </w:tabs>
      </w:pPr>
      <w:r>
        <w:t>Cleaning, pest extermination or other periodic</w:t>
      </w:r>
      <w:r>
        <w:rPr>
          <w:spacing w:val="-4"/>
        </w:rPr>
        <w:t xml:space="preserve"> </w:t>
      </w:r>
      <w:r>
        <w:t>maintenance</w:t>
      </w:r>
    </w:p>
    <w:p w:rsidR="00802024" w:rsidRDefault="00802024">
      <w:pPr>
        <w:pStyle w:val="BodyText"/>
        <w:spacing w:before="5"/>
        <w:rPr>
          <w:sz w:val="20"/>
        </w:rPr>
      </w:pPr>
    </w:p>
    <w:p w:rsidR="00802024" w:rsidRDefault="00E3310E">
      <w:pPr>
        <w:pStyle w:val="ListParagraph"/>
        <w:numPr>
          <w:ilvl w:val="2"/>
          <w:numId w:val="19"/>
        </w:numPr>
        <w:tabs>
          <w:tab w:val="left" w:pos="1612"/>
          <w:tab w:val="left" w:pos="1613"/>
        </w:tabs>
      </w:pPr>
      <w:r>
        <w:t>Interior decorations such as draperies, blinds, curtain rods, wallpaper, paint,</w:t>
      </w:r>
      <w:r>
        <w:rPr>
          <w:spacing w:val="-22"/>
        </w:rPr>
        <w:t xml:space="preserve"> </w:t>
      </w:r>
      <w:r>
        <w:t>etc.</w:t>
      </w:r>
    </w:p>
    <w:p w:rsidR="00802024" w:rsidRDefault="00802024">
      <w:pPr>
        <w:pStyle w:val="BodyText"/>
        <w:spacing w:before="6"/>
        <w:rPr>
          <w:sz w:val="20"/>
        </w:rPr>
      </w:pPr>
    </w:p>
    <w:p w:rsidR="00802024" w:rsidRDefault="00E3310E">
      <w:pPr>
        <w:pStyle w:val="ListParagraph"/>
        <w:numPr>
          <w:ilvl w:val="2"/>
          <w:numId w:val="19"/>
        </w:numPr>
        <w:tabs>
          <w:tab w:val="left" w:pos="1612"/>
          <w:tab w:val="left" w:pos="1613"/>
        </w:tabs>
      </w:pPr>
      <w:r>
        <w:t>Exterior decorations such as detachable awnings, decorative fences,</w:t>
      </w:r>
      <w:r>
        <w:rPr>
          <w:spacing w:val="-8"/>
        </w:rPr>
        <w:t xml:space="preserve"> </w:t>
      </w:r>
      <w:r>
        <w:t>etc.</w:t>
      </w:r>
    </w:p>
    <w:p w:rsidR="00802024" w:rsidRDefault="00802024">
      <w:pPr>
        <w:pStyle w:val="BodyText"/>
        <w:spacing w:before="4"/>
        <w:rPr>
          <w:sz w:val="20"/>
        </w:rPr>
      </w:pPr>
    </w:p>
    <w:p w:rsidR="00802024" w:rsidRDefault="00E3310E">
      <w:pPr>
        <w:pStyle w:val="ListParagraph"/>
        <w:numPr>
          <w:ilvl w:val="2"/>
          <w:numId w:val="19"/>
        </w:numPr>
        <w:tabs>
          <w:tab w:val="left" w:pos="1612"/>
          <w:tab w:val="left" w:pos="1613"/>
        </w:tabs>
        <w:spacing w:before="1"/>
        <w:ind w:right="1319"/>
      </w:pPr>
      <w:r>
        <w:t>Maintenance type interior renovation</w:t>
      </w:r>
      <w:r>
        <w:t>s such as repainting, touch-up plastering, replacement of existing flooring with similar material, fixture refinishing,</w:t>
      </w:r>
      <w:r>
        <w:rPr>
          <w:spacing w:val="-27"/>
        </w:rPr>
        <w:t xml:space="preserve"> </w:t>
      </w:r>
      <w:r>
        <w:t>etc.</w:t>
      </w:r>
    </w:p>
    <w:p w:rsidR="00802024" w:rsidRDefault="00802024">
      <w:pPr>
        <w:pStyle w:val="BodyText"/>
        <w:spacing w:before="5"/>
        <w:rPr>
          <w:sz w:val="20"/>
        </w:rPr>
      </w:pPr>
    </w:p>
    <w:p w:rsidR="00802024" w:rsidRDefault="00E3310E">
      <w:pPr>
        <w:pStyle w:val="ListParagraph"/>
        <w:numPr>
          <w:ilvl w:val="2"/>
          <w:numId w:val="19"/>
        </w:numPr>
        <w:tabs>
          <w:tab w:val="left" w:pos="1612"/>
          <w:tab w:val="left" w:pos="1613"/>
        </w:tabs>
        <w:ind w:right="716"/>
      </w:pPr>
      <w:r>
        <w:t>Maintenance type exterior renovations such as repainting, replacement of sections of deteriorated siding, roof, or masonry,</w:t>
      </w:r>
      <w:r>
        <w:rPr>
          <w:spacing w:val="-7"/>
        </w:rPr>
        <w:t xml:space="preserve"> </w:t>
      </w:r>
      <w:r>
        <w:t>etc.</w:t>
      </w:r>
    </w:p>
    <w:p w:rsidR="00802024" w:rsidRDefault="00802024">
      <w:pPr>
        <w:pStyle w:val="BodyText"/>
        <w:spacing w:before="6"/>
        <w:rPr>
          <w:sz w:val="20"/>
        </w:rPr>
      </w:pPr>
    </w:p>
    <w:p w:rsidR="00802024" w:rsidRDefault="00E3310E">
      <w:pPr>
        <w:pStyle w:val="ListParagraph"/>
        <w:numPr>
          <w:ilvl w:val="2"/>
          <w:numId w:val="19"/>
        </w:numPr>
        <w:tabs>
          <w:tab w:val="left" w:pos="1612"/>
          <w:tab w:val="left" w:pos="1613"/>
        </w:tabs>
        <w:ind w:right="686"/>
      </w:pPr>
      <w:r>
        <w:t>Adding, removing and/or moving walls relating to renovation projects that are not considered major rehabilitation projects and do not increase the value of the</w:t>
      </w:r>
      <w:r>
        <w:rPr>
          <w:spacing w:val="-34"/>
        </w:rPr>
        <w:t xml:space="preserve"> </w:t>
      </w:r>
      <w:r>
        <w:t>building</w:t>
      </w:r>
    </w:p>
    <w:p w:rsidR="00802024" w:rsidRDefault="00802024">
      <w:pPr>
        <w:pStyle w:val="BodyText"/>
        <w:spacing w:before="5"/>
        <w:rPr>
          <w:sz w:val="20"/>
        </w:rPr>
      </w:pPr>
    </w:p>
    <w:p w:rsidR="00802024" w:rsidRDefault="00E3310E">
      <w:pPr>
        <w:pStyle w:val="ListParagraph"/>
        <w:numPr>
          <w:ilvl w:val="2"/>
          <w:numId w:val="19"/>
        </w:numPr>
        <w:tabs>
          <w:tab w:val="left" w:pos="1612"/>
          <w:tab w:val="left" w:pos="1613"/>
        </w:tabs>
      </w:pPr>
      <w:r>
        <w:t>Improvement projects of minimal or no added life expectancy and/or value to the</w:t>
      </w:r>
      <w:r>
        <w:rPr>
          <w:spacing w:val="-29"/>
        </w:rPr>
        <w:t xml:space="preserve"> </w:t>
      </w:r>
      <w:r>
        <w:t>build</w:t>
      </w:r>
      <w:r>
        <w:t>ing</w:t>
      </w:r>
    </w:p>
    <w:p w:rsidR="00802024" w:rsidRDefault="00802024">
      <w:pPr>
        <w:pStyle w:val="BodyText"/>
        <w:spacing w:before="7"/>
        <w:rPr>
          <w:sz w:val="20"/>
        </w:rPr>
      </w:pPr>
    </w:p>
    <w:p w:rsidR="00802024" w:rsidRDefault="00E3310E">
      <w:pPr>
        <w:pStyle w:val="ListParagraph"/>
        <w:numPr>
          <w:ilvl w:val="2"/>
          <w:numId w:val="19"/>
        </w:numPr>
        <w:tabs>
          <w:tab w:val="left" w:pos="1612"/>
          <w:tab w:val="left" w:pos="1613"/>
        </w:tabs>
        <w:ind w:right="236"/>
      </w:pPr>
      <w:r>
        <w:t>Any other maintenance-related expenditure/expense which does not increase the value of the</w:t>
      </w:r>
      <w:r>
        <w:rPr>
          <w:spacing w:val="-2"/>
        </w:rPr>
        <w:t xml:space="preserve"> </w:t>
      </w:r>
      <w:r>
        <w:t>asset</w:t>
      </w:r>
    </w:p>
    <w:p w:rsidR="00802024" w:rsidRDefault="00802024">
      <w:pPr>
        <w:pStyle w:val="BodyText"/>
        <w:spacing w:before="6"/>
        <w:rPr>
          <w:sz w:val="20"/>
        </w:rPr>
      </w:pPr>
    </w:p>
    <w:p w:rsidR="00802024" w:rsidRDefault="00E3310E">
      <w:pPr>
        <w:pStyle w:val="ListParagraph"/>
        <w:numPr>
          <w:ilvl w:val="2"/>
          <w:numId w:val="19"/>
        </w:numPr>
        <w:tabs>
          <w:tab w:val="left" w:pos="1612"/>
          <w:tab w:val="left" w:pos="1613"/>
        </w:tabs>
        <w:ind w:right="947"/>
      </w:pPr>
      <w:r>
        <w:t>General equipment repairs to bring asset to original condition. (replacing a broken component)</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E3310E">
      <w:pPr>
        <w:pStyle w:val="Heading2"/>
        <w:numPr>
          <w:ilvl w:val="1"/>
          <w:numId w:val="19"/>
        </w:numPr>
        <w:tabs>
          <w:tab w:val="left" w:pos="1252"/>
          <w:tab w:val="left" w:pos="1253"/>
        </w:tabs>
        <w:spacing w:before="262"/>
      </w:pPr>
      <w:bookmarkStart w:id="10" w:name="C._Capitalization_Chart"/>
      <w:bookmarkEnd w:id="10"/>
      <w:r>
        <w:t>Capitalization</w:t>
      </w:r>
      <w:r>
        <w:rPr>
          <w:spacing w:val="-2"/>
        </w:rPr>
        <w:t xml:space="preserve"> </w:t>
      </w:r>
      <w:r>
        <w:t>Chart</w:t>
      </w:r>
    </w:p>
    <w:p w:rsidR="00802024" w:rsidRDefault="00E3310E">
      <w:pPr>
        <w:pStyle w:val="BodyText"/>
        <w:spacing w:before="242"/>
        <w:ind w:left="1252"/>
      </w:pPr>
      <w:r>
        <w:t>The below chart contains the capitalization thresholds for asset classes:</w:t>
      </w:r>
    </w:p>
    <w:p w:rsidR="00802024" w:rsidRDefault="00802024">
      <w:pPr>
        <w:pStyle w:val="BodyText"/>
        <w:spacing w:before="5"/>
        <w:rPr>
          <w:sz w:val="20"/>
        </w:rPr>
      </w:pPr>
    </w:p>
    <w:tbl>
      <w:tblPr>
        <w:tblW w:w="0" w:type="auto"/>
        <w:tblInd w:w="6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58"/>
        <w:gridCol w:w="1473"/>
        <w:gridCol w:w="2398"/>
      </w:tblGrid>
      <w:tr w:rsidR="00802024">
        <w:trPr>
          <w:trHeight w:val="258"/>
        </w:trPr>
        <w:tc>
          <w:tcPr>
            <w:tcW w:w="5058" w:type="dxa"/>
            <w:tcBorders>
              <w:bottom w:val="single" w:sz="6" w:space="0" w:color="000000"/>
              <w:right w:val="single" w:sz="6" w:space="0" w:color="000000"/>
            </w:tcBorders>
            <w:shd w:val="clear" w:color="auto" w:fill="DFDFDF"/>
          </w:tcPr>
          <w:p w:rsidR="00802024" w:rsidRDefault="00E3310E">
            <w:pPr>
              <w:pStyle w:val="TableParagraph"/>
              <w:spacing w:before="1" w:line="237" w:lineRule="exact"/>
              <w:ind w:left="109"/>
            </w:pPr>
            <w:r>
              <w:t>Class</w:t>
            </w:r>
          </w:p>
        </w:tc>
        <w:tc>
          <w:tcPr>
            <w:tcW w:w="3871" w:type="dxa"/>
            <w:gridSpan w:val="2"/>
            <w:tcBorders>
              <w:left w:val="single" w:sz="6" w:space="0" w:color="000000"/>
              <w:bottom w:val="single" w:sz="6" w:space="0" w:color="000000"/>
            </w:tcBorders>
            <w:shd w:val="clear" w:color="auto" w:fill="DFDFDF"/>
          </w:tcPr>
          <w:p w:rsidR="00802024" w:rsidRDefault="00E3310E">
            <w:pPr>
              <w:pStyle w:val="TableParagraph"/>
              <w:spacing w:before="1" w:line="237" w:lineRule="exact"/>
              <w:ind w:left="784"/>
            </w:pPr>
            <w:r>
              <w:t>Capitalization Threshold</w:t>
            </w:r>
          </w:p>
        </w:tc>
      </w:tr>
      <w:tr w:rsidR="00802024">
        <w:trPr>
          <w:trHeight w:val="258"/>
        </w:trPr>
        <w:tc>
          <w:tcPr>
            <w:tcW w:w="5058" w:type="dxa"/>
            <w:tcBorders>
              <w:top w:val="single" w:sz="6" w:space="0" w:color="000000"/>
              <w:bottom w:val="single" w:sz="6" w:space="0" w:color="000000"/>
              <w:right w:val="single" w:sz="6" w:space="0" w:color="000000"/>
            </w:tcBorders>
          </w:tcPr>
          <w:p w:rsidR="00802024" w:rsidRDefault="00E3310E">
            <w:pPr>
              <w:pStyle w:val="TableParagraph"/>
              <w:spacing w:line="239" w:lineRule="exact"/>
              <w:ind w:left="109"/>
            </w:pPr>
            <w:r>
              <w:t>Land</w:t>
            </w:r>
          </w:p>
        </w:tc>
        <w:tc>
          <w:tcPr>
            <w:tcW w:w="3871" w:type="dxa"/>
            <w:gridSpan w:val="2"/>
            <w:tcBorders>
              <w:top w:val="single" w:sz="6" w:space="0" w:color="000000"/>
              <w:left w:val="single" w:sz="6" w:space="0" w:color="000000"/>
              <w:bottom w:val="single" w:sz="6" w:space="0" w:color="000000"/>
            </w:tcBorders>
          </w:tcPr>
          <w:p w:rsidR="00802024" w:rsidRDefault="00E3310E">
            <w:pPr>
              <w:pStyle w:val="TableParagraph"/>
              <w:spacing w:line="239" w:lineRule="exact"/>
              <w:ind w:left="2305"/>
            </w:pPr>
            <w:r>
              <w:t>$ 0</w:t>
            </w:r>
          </w:p>
        </w:tc>
      </w:tr>
      <w:tr w:rsidR="00802024">
        <w:trPr>
          <w:trHeight w:val="258"/>
        </w:trPr>
        <w:tc>
          <w:tcPr>
            <w:tcW w:w="5058" w:type="dxa"/>
            <w:tcBorders>
              <w:top w:val="single" w:sz="6" w:space="0" w:color="000000"/>
              <w:bottom w:val="single" w:sz="6" w:space="0" w:color="000000"/>
              <w:right w:val="single" w:sz="6" w:space="0" w:color="000000"/>
            </w:tcBorders>
          </w:tcPr>
          <w:p w:rsidR="00802024" w:rsidRDefault="00E3310E">
            <w:pPr>
              <w:pStyle w:val="TableParagraph"/>
              <w:spacing w:line="239" w:lineRule="exact"/>
              <w:ind w:left="109"/>
            </w:pPr>
            <w:r>
              <w:t>Land Improvements</w:t>
            </w:r>
          </w:p>
        </w:tc>
        <w:tc>
          <w:tcPr>
            <w:tcW w:w="3871" w:type="dxa"/>
            <w:gridSpan w:val="2"/>
            <w:tcBorders>
              <w:top w:val="single" w:sz="6" w:space="0" w:color="000000"/>
              <w:left w:val="single" w:sz="6" w:space="0" w:color="000000"/>
              <w:bottom w:val="single" w:sz="6" w:space="0" w:color="000000"/>
            </w:tcBorders>
          </w:tcPr>
          <w:p w:rsidR="00802024" w:rsidRDefault="00E3310E">
            <w:pPr>
              <w:pStyle w:val="TableParagraph"/>
              <w:spacing w:line="239" w:lineRule="exact"/>
              <w:ind w:left="1772"/>
            </w:pPr>
            <w:r>
              <w:t>$ 25,000</w:t>
            </w:r>
          </w:p>
        </w:tc>
      </w:tr>
      <w:tr w:rsidR="00802024">
        <w:trPr>
          <w:trHeight w:val="514"/>
        </w:trPr>
        <w:tc>
          <w:tcPr>
            <w:tcW w:w="5058" w:type="dxa"/>
            <w:tcBorders>
              <w:top w:val="single" w:sz="6" w:space="0" w:color="000000"/>
              <w:bottom w:val="nil"/>
              <w:right w:val="single" w:sz="6" w:space="0" w:color="000000"/>
            </w:tcBorders>
          </w:tcPr>
          <w:p w:rsidR="00802024" w:rsidRDefault="00E3310E">
            <w:pPr>
              <w:pStyle w:val="TableParagraph"/>
              <w:spacing w:before="3" w:line="256" w:lineRule="exact"/>
              <w:ind w:left="685" w:right="1346" w:hanging="576"/>
            </w:pPr>
            <w:r>
              <w:t>Buildings and Building Improvements Shell</w:t>
            </w:r>
          </w:p>
        </w:tc>
        <w:tc>
          <w:tcPr>
            <w:tcW w:w="1473" w:type="dxa"/>
            <w:tcBorders>
              <w:top w:val="single" w:sz="6" w:space="0" w:color="000000"/>
              <w:left w:val="single" w:sz="6" w:space="0" w:color="000000"/>
              <w:bottom w:val="nil"/>
              <w:right w:val="nil"/>
            </w:tcBorders>
          </w:tcPr>
          <w:p w:rsidR="00802024" w:rsidRDefault="00802024">
            <w:pPr>
              <w:pStyle w:val="TableParagraph"/>
              <w:spacing w:line="240" w:lineRule="auto"/>
              <w:ind w:left="0"/>
              <w:rPr>
                <w:rFonts w:ascii="Times New Roman"/>
              </w:rPr>
            </w:pPr>
          </w:p>
        </w:tc>
        <w:tc>
          <w:tcPr>
            <w:tcW w:w="2398" w:type="dxa"/>
            <w:tcBorders>
              <w:top w:val="single" w:sz="6" w:space="0" w:color="000000"/>
              <w:left w:val="nil"/>
              <w:bottom w:val="nil"/>
            </w:tcBorders>
          </w:tcPr>
          <w:p w:rsidR="00802024" w:rsidRDefault="00802024">
            <w:pPr>
              <w:pStyle w:val="TableParagraph"/>
              <w:spacing w:before="9" w:line="240" w:lineRule="auto"/>
              <w:ind w:left="0"/>
              <w:rPr>
                <w:sz w:val="21"/>
              </w:rPr>
            </w:pPr>
          </w:p>
          <w:p w:rsidR="00802024" w:rsidRDefault="00E3310E">
            <w:pPr>
              <w:pStyle w:val="TableParagraph"/>
              <w:spacing w:before="1" w:line="238" w:lineRule="exact"/>
              <w:ind w:left="307"/>
            </w:pPr>
            <w:r>
              <w:t>$ 25,000</w:t>
            </w:r>
          </w:p>
        </w:tc>
      </w:tr>
      <w:tr w:rsidR="00802024">
        <w:trPr>
          <w:trHeight w:val="772"/>
        </w:trPr>
        <w:tc>
          <w:tcPr>
            <w:tcW w:w="5058" w:type="dxa"/>
            <w:tcBorders>
              <w:top w:val="nil"/>
              <w:bottom w:val="single" w:sz="6" w:space="0" w:color="000000"/>
              <w:right w:val="single" w:sz="6" w:space="0" w:color="000000"/>
            </w:tcBorders>
          </w:tcPr>
          <w:p w:rsidR="00802024" w:rsidRDefault="00E3310E">
            <w:pPr>
              <w:pStyle w:val="TableParagraph"/>
              <w:spacing w:line="240" w:lineRule="auto"/>
              <w:ind w:left="685" w:right="2727"/>
            </w:pPr>
            <w:r>
              <w:t>Service System Fixed Equipment</w:t>
            </w:r>
          </w:p>
          <w:p w:rsidR="00802024" w:rsidRDefault="00E3310E">
            <w:pPr>
              <w:pStyle w:val="TableParagraph"/>
              <w:spacing w:line="237" w:lineRule="exact"/>
              <w:ind w:left="685"/>
            </w:pPr>
            <w:r>
              <w:t>Temporary buildings</w:t>
            </w:r>
          </w:p>
        </w:tc>
        <w:tc>
          <w:tcPr>
            <w:tcW w:w="1473" w:type="dxa"/>
            <w:tcBorders>
              <w:top w:val="nil"/>
              <w:left w:val="single" w:sz="6" w:space="0" w:color="000000"/>
              <w:bottom w:val="single" w:sz="6" w:space="0" w:color="000000"/>
              <w:right w:val="nil"/>
            </w:tcBorders>
          </w:tcPr>
          <w:p w:rsidR="00802024" w:rsidRDefault="00802024">
            <w:pPr>
              <w:pStyle w:val="TableParagraph"/>
              <w:spacing w:line="240" w:lineRule="auto"/>
              <w:ind w:left="0"/>
              <w:rPr>
                <w:rFonts w:ascii="Times New Roman"/>
              </w:rPr>
            </w:pPr>
          </w:p>
        </w:tc>
        <w:tc>
          <w:tcPr>
            <w:tcW w:w="2398" w:type="dxa"/>
            <w:tcBorders>
              <w:top w:val="nil"/>
              <w:left w:val="nil"/>
              <w:bottom w:val="single" w:sz="6" w:space="0" w:color="000000"/>
            </w:tcBorders>
          </w:tcPr>
          <w:p w:rsidR="00802024" w:rsidRDefault="00E3310E">
            <w:pPr>
              <w:pStyle w:val="TableParagraph"/>
              <w:spacing w:line="257" w:lineRule="exact"/>
              <w:ind w:left="307"/>
            </w:pPr>
            <w:r>
              <w:t>$ 25,000</w:t>
            </w:r>
          </w:p>
          <w:p w:rsidR="00802024" w:rsidRDefault="00E3310E">
            <w:pPr>
              <w:pStyle w:val="TableParagraph"/>
              <w:spacing w:line="257" w:lineRule="exact"/>
              <w:ind w:left="307"/>
            </w:pPr>
            <w:r>
              <w:t>$ 25,000</w:t>
            </w:r>
          </w:p>
          <w:p w:rsidR="00802024" w:rsidRDefault="00E3310E">
            <w:pPr>
              <w:pStyle w:val="TableParagraph"/>
              <w:spacing w:before="1" w:line="237" w:lineRule="exact"/>
              <w:ind w:left="307"/>
            </w:pPr>
            <w:r>
              <w:t>$ 25,000</w:t>
            </w:r>
          </w:p>
        </w:tc>
      </w:tr>
      <w:tr w:rsidR="00802024">
        <w:trPr>
          <w:trHeight w:val="516"/>
        </w:trPr>
        <w:tc>
          <w:tcPr>
            <w:tcW w:w="5058" w:type="dxa"/>
            <w:tcBorders>
              <w:top w:val="single" w:sz="6" w:space="0" w:color="000000"/>
              <w:bottom w:val="nil"/>
              <w:right w:val="single" w:sz="6" w:space="0" w:color="000000"/>
            </w:tcBorders>
          </w:tcPr>
          <w:p w:rsidR="00802024" w:rsidRDefault="00E3310E">
            <w:pPr>
              <w:pStyle w:val="TableParagraph"/>
              <w:spacing w:line="260" w:lineRule="exact"/>
              <w:ind w:left="109" w:right="3867"/>
            </w:pPr>
            <w:r>
              <w:t>Equipment Furniture</w:t>
            </w:r>
          </w:p>
        </w:tc>
        <w:tc>
          <w:tcPr>
            <w:tcW w:w="1473" w:type="dxa"/>
            <w:tcBorders>
              <w:top w:val="single" w:sz="6" w:space="0" w:color="000000"/>
              <w:left w:val="single" w:sz="6" w:space="0" w:color="000000"/>
              <w:bottom w:val="nil"/>
              <w:right w:val="nil"/>
            </w:tcBorders>
          </w:tcPr>
          <w:p w:rsidR="00802024" w:rsidRDefault="00802024">
            <w:pPr>
              <w:pStyle w:val="TableParagraph"/>
              <w:spacing w:line="240" w:lineRule="auto"/>
              <w:ind w:left="0"/>
              <w:rPr>
                <w:rFonts w:ascii="Times New Roman"/>
              </w:rPr>
            </w:pPr>
          </w:p>
        </w:tc>
        <w:tc>
          <w:tcPr>
            <w:tcW w:w="2398" w:type="dxa"/>
            <w:tcBorders>
              <w:top w:val="single" w:sz="6" w:space="0" w:color="000000"/>
              <w:left w:val="nil"/>
              <w:bottom w:val="nil"/>
            </w:tcBorders>
          </w:tcPr>
          <w:p w:rsidR="00802024" w:rsidRDefault="00E3310E">
            <w:pPr>
              <w:pStyle w:val="TableParagraph"/>
              <w:spacing w:line="257" w:lineRule="exact"/>
              <w:ind w:left="289" w:right="1117"/>
              <w:jc w:val="center"/>
            </w:pPr>
            <w:r>
              <w:t>$ 5,000</w:t>
            </w:r>
          </w:p>
          <w:p w:rsidR="00802024" w:rsidRDefault="00E3310E">
            <w:pPr>
              <w:pStyle w:val="TableParagraph"/>
              <w:spacing w:before="2" w:line="237" w:lineRule="exact"/>
              <w:ind w:left="288" w:right="1239"/>
              <w:jc w:val="center"/>
            </w:pPr>
            <w:r>
              <w:t>$ 25,000</w:t>
            </w:r>
          </w:p>
        </w:tc>
      </w:tr>
      <w:tr w:rsidR="00802024">
        <w:trPr>
          <w:trHeight w:val="254"/>
        </w:trPr>
        <w:tc>
          <w:tcPr>
            <w:tcW w:w="5058" w:type="dxa"/>
            <w:tcBorders>
              <w:top w:val="nil"/>
              <w:bottom w:val="single" w:sz="6" w:space="0" w:color="000000"/>
              <w:right w:val="single" w:sz="6" w:space="0" w:color="000000"/>
            </w:tcBorders>
          </w:tcPr>
          <w:p w:rsidR="00802024" w:rsidRDefault="00E3310E">
            <w:pPr>
              <w:pStyle w:val="TableParagraph"/>
              <w:spacing w:line="235" w:lineRule="exact"/>
              <w:ind w:left="109"/>
            </w:pPr>
            <w:r>
              <w:t>Vehicles</w:t>
            </w:r>
          </w:p>
        </w:tc>
        <w:tc>
          <w:tcPr>
            <w:tcW w:w="1473" w:type="dxa"/>
            <w:tcBorders>
              <w:top w:val="nil"/>
              <w:left w:val="single" w:sz="6" w:space="0" w:color="000000"/>
              <w:bottom w:val="single" w:sz="6" w:space="0" w:color="000000"/>
              <w:right w:val="nil"/>
            </w:tcBorders>
          </w:tcPr>
          <w:p w:rsidR="00802024" w:rsidRDefault="00802024">
            <w:pPr>
              <w:pStyle w:val="TableParagraph"/>
              <w:spacing w:line="240" w:lineRule="auto"/>
              <w:ind w:left="0"/>
              <w:rPr>
                <w:rFonts w:ascii="Times New Roman"/>
                <w:sz w:val="18"/>
              </w:rPr>
            </w:pPr>
          </w:p>
        </w:tc>
        <w:tc>
          <w:tcPr>
            <w:tcW w:w="2398" w:type="dxa"/>
            <w:tcBorders>
              <w:top w:val="nil"/>
              <w:left w:val="nil"/>
              <w:bottom w:val="single" w:sz="6" w:space="0" w:color="000000"/>
            </w:tcBorders>
          </w:tcPr>
          <w:p w:rsidR="00802024" w:rsidRDefault="00E3310E">
            <w:pPr>
              <w:pStyle w:val="TableParagraph"/>
              <w:spacing w:line="235" w:lineRule="exact"/>
              <w:ind w:left="307"/>
            </w:pPr>
            <w:r>
              <w:t>$ 15,000</w:t>
            </w:r>
          </w:p>
        </w:tc>
      </w:tr>
      <w:tr w:rsidR="00802024">
        <w:trPr>
          <w:trHeight w:val="515"/>
        </w:trPr>
        <w:tc>
          <w:tcPr>
            <w:tcW w:w="5058" w:type="dxa"/>
            <w:tcBorders>
              <w:top w:val="single" w:sz="6" w:space="0" w:color="000000"/>
              <w:bottom w:val="nil"/>
              <w:right w:val="single" w:sz="6" w:space="0" w:color="000000"/>
            </w:tcBorders>
          </w:tcPr>
          <w:p w:rsidR="00802024" w:rsidRDefault="00E3310E">
            <w:pPr>
              <w:pStyle w:val="TableParagraph"/>
              <w:spacing w:line="260" w:lineRule="exact"/>
              <w:ind w:left="685" w:right="302" w:hanging="576"/>
            </w:pPr>
            <w:r>
              <w:t>Infrastructure and Infrastructure Improvements: Pavement</w:t>
            </w:r>
          </w:p>
        </w:tc>
        <w:tc>
          <w:tcPr>
            <w:tcW w:w="1473" w:type="dxa"/>
            <w:tcBorders>
              <w:top w:val="single" w:sz="6" w:space="0" w:color="000000"/>
              <w:left w:val="single" w:sz="6" w:space="0" w:color="000000"/>
              <w:bottom w:val="nil"/>
              <w:right w:val="nil"/>
            </w:tcBorders>
          </w:tcPr>
          <w:p w:rsidR="00802024" w:rsidRDefault="00802024">
            <w:pPr>
              <w:pStyle w:val="TableParagraph"/>
              <w:spacing w:line="240" w:lineRule="auto"/>
              <w:ind w:left="0"/>
              <w:rPr>
                <w:rFonts w:ascii="Times New Roman"/>
              </w:rPr>
            </w:pPr>
          </w:p>
        </w:tc>
        <w:tc>
          <w:tcPr>
            <w:tcW w:w="2398" w:type="dxa"/>
            <w:tcBorders>
              <w:top w:val="single" w:sz="6" w:space="0" w:color="000000"/>
              <w:left w:val="nil"/>
              <w:bottom w:val="nil"/>
            </w:tcBorders>
          </w:tcPr>
          <w:p w:rsidR="00802024" w:rsidRDefault="00802024">
            <w:pPr>
              <w:pStyle w:val="TableParagraph"/>
              <w:spacing w:line="240" w:lineRule="auto"/>
              <w:ind w:left="0"/>
            </w:pPr>
          </w:p>
          <w:p w:rsidR="00802024" w:rsidRDefault="00E3310E">
            <w:pPr>
              <w:pStyle w:val="TableParagraph"/>
              <w:spacing w:line="237" w:lineRule="exact"/>
              <w:ind w:left="184"/>
            </w:pPr>
            <w:r>
              <w:t>$ 100,000</w:t>
            </w:r>
          </w:p>
        </w:tc>
      </w:tr>
      <w:tr w:rsidR="00802024">
        <w:trPr>
          <w:trHeight w:val="768"/>
        </w:trPr>
        <w:tc>
          <w:tcPr>
            <w:tcW w:w="5058" w:type="dxa"/>
            <w:tcBorders>
              <w:top w:val="nil"/>
              <w:bottom w:val="single" w:sz="6" w:space="0" w:color="000000"/>
              <w:right w:val="single" w:sz="6" w:space="0" w:color="000000"/>
            </w:tcBorders>
          </w:tcPr>
          <w:p w:rsidR="00802024" w:rsidRDefault="00E3310E">
            <w:pPr>
              <w:pStyle w:val="TableParagraph"/>
              <w:spacing w:line="253" w:lineRule="exact"/>
              <w:ind w:left="685"/>
            </w:pPr>
            <w:r>
              <w:t>Bridges</w:t>
            </w:r>
          </w:p>
          <w:p w:rsidR="00802024" w:rsidRDefault="00E3310E">
            <w:pPr>
              <w:pStyle w:val="TableParagraph"/>
              <w:spacing w:line="260" w:lineRule="exact"/>
              <w:ind w:left="685" w:right="1587"/>
            </w:pPr>
            <w:r>
              <w:t>Water &amp; wastewater systems All Other</w:t>
            </w:r>
          </w:p>
        </w:tc>
        <w:tc>
          <w:tcPr>
            <w:tcW w:w="1473" w:type="dxa"/>
            <w:tcBorders>
              <w:top w:val="nil"/>
              <w:left w:val="single" w:sz="6" w:space="0" w:color="000000"/>
              <w:bottom w:val="single" w:sz="6" w:space="0" w:color="000000"/>
              <w:right w:val="nil"/>
            </w:tcBorders>
          </w:tcPr>
          <w:p w:rsidR="00802024" w:rsidRDefault="00802024">
            <w:pPr>
              <w:pStyle w:val="TableParagraph"/>
              <w:spacing w:line="240" w:lineRule="auto"/>
              <w:ind w:left="0"/>
              <w:rPr>
                <w:rFonts w:ascii="Times New Roman"/>
              </w:rPr>
            </w:pPr>
          </w:p>
        </w:tc>
        <w:tc>
          <w:tcPr>
            <w:tcW w:w="2398" w:type="dxa"/>
            <w:tcBorders>
              <w:top w:val="nil"/>
              <w:left w:val="nil"/>
              <w:bottom w:val="single" w:sz="6" w:space="0" w:color="000000"/>
            </w:tcBorders>
          </w:tcPr>
          <w:p w:rsidR="00802024" w:rsidRDefault="00E3310E">
            <w:pPr>
              <w:pStyle w:val="TableParagraph"/>
              <w:spacing w:line="253" w:lineRule="exact"/>
              <w:ind w:left="184"/>
            </w:pPr>
            <w:r>
              <w:t>$</w:t>
            </w:r>
            <w:r>
              <w:rPr>
                <w:spacing w:val="1"/>
              </w:rPr>
              <w:t xml:space="preserve"> </w:t>
            </w:r>
            <w:r>
              <w:t>100,000</w:t>
            </w:r>
          </w:p>
          <w:p w:rsidR="00802024" w:rsidRDefault="00E3310E">
            <w:pPr>
              <w:pStyle w:val="TableParagraph"/>
              <w:spacing w:line="257" w:lineRule="exact"/>
              <w:ind w:left="184"/>
            </w:pPr>
            <w:r>
              <w:t>$</w:t>
            </w:r>
            <w:r>
              <w:rPr>
                <w:spacing w:val="1"/>
              </w:rPr>
              <w:t xml:space="preserve"> </w:t>
            </w:r>
            <w:r>
              <w:t>100,000</w:t>
            </w:r>
          </w:p>
          <w:p w:rsidR="00802024" w:rsidRDefault="00E3310E">
            <w:pPr>
              <w:pStyle w:val="TableParagraph"/>
              <w:spacing w:before="1" w:line="237" w:lineRule="exact"/>
              <w:ind w:left="184"/>
            </w:pPr>
            <w:r>
              <w:t>$</w:t>
            </w:r>
            <w:r>
              <w:rPr>
                <w:spacing w:val="1"/>
              </w:rPr>
              <w:t xml:space="preserve"> </w:t>
            </w:r>
            <w:r>
              <w:t>100,000</w:t>
            </w:r>
          </w:p>
        </w:tc>
      </w:tr>
      <w:tr w:rsidR="00802024">
        <w:trPr>
          <w:trHeight w:val="253"/>
        </w:trPr>
        <w:tc>
          <w:tcPr>
            <w:tcW w:w="5058" w:type="dxa"/>
            <w:tcBorders>
              <w:top w:val="single" w:sz="6" w:space="0" w:color="000000"/>
              <w:bottom w:val="single" w:sz="6" w:space="0" w:color="000000"/>
              <w:right w:val="single" w:sz="6" w:space="0" w:color="000000"/>
            </w:tcBorders>
          </w:tcPr>
          <w:p w:rsidR="00802024" w:rsidRDefault="00E3310E">
            <w:pPr>
              <w:pStyle w:val="TableParagraph"/>
              <w:spacing w:line="234" w:lineRule="exact"/>
              <w:ind w:left="109"/>
            </w:pPr>
            <w:r>
              <w:t>Internally Created Software</w:t>
            </w:r>
          </w:p>
        </w:tc>
        <w:tc>
          <w:tcPr>
            <w:tcW w:w="3871" w:type="dxa"/>
            <w:gridSpan w:val="2"/>
            <w:tcBorders>
              <w:top w:val="single" w:sz="6" w:space="0" w:color="000000"/>
              <w:left w:val="single" w:sz="6" w:space="0" w:color="000000"/>
              <w:bottom w:val="single" w:sz="6" w:space="0" w:color="000000"/>
            </w:tcBorders>
          </w:tcPr>
          <w:p w:rsidR="00802024" w:rsidRDefault="00E3310E">
            <w:pPr>
              <w:pStyle w:val="TableParagraph"/>
              <w:spacing w:line="234" w:lineRule="exact"/>
              <w:ind w:left="1772"/>
            </w:pPr>
            <w:r>
              <w:t>$ 25,000</w:t>
            </w:r>
          </w:p>
        </w:tc>
      </w:tr>
      <w:tr w:rsidR="00802024">
        <w:trPr>
          <w:trHeight w:val="258"/>
        </w:trPr>
        <w:tc>
          <w:tcPr>
            <w:tcW w:w="5058" w:type="dxa"/>
            <w:tcBorders>
              <w:top w:val="single" w:sz="6" w:space="0" w:color="000000"/>
              <w:bottom w:val="single" w:sz="6" w:space="0" w:color="000000"/>
              <w:right w:val="single" w:sz="6" w:space="0" w:color="000000"/>
            </w:tcBorders>
          </w:tcPr>
          <w:p w:rsidR="00802024" w:rsidRDefault="00E3310E">
            <w:pPr>
              <w:pStyle w:val="TableParagraph"/>
              <w:spacing w:line="239" w:lineRule="exact"/>
              <w:ind w:left="109"/>
            </w:pPr>
            <w:r>
              <w:t>Intangibles</w:t>
            </w:r>
          </w:p>
        </w:tc>
        <w:tc>
          <w:tcPr>
            <w:tcW w:w="3871" w:type="dxa"/>
            <w:gridSpan w:val="2"/>
            <w:tcBorders>
              <w:top w:val="single" w:sz="6" w:space="0" w:color="000000"/>
              <w:left w:val="single" w:sz="6" w:space="0" w:color="000000"/>
              <w:bottom w:val="single" w:sz="6" w:space="0" w:color="000000"/>
            </w:tcBorders>
          </w:tcPr>
          <w:p w:rsidR="00802024" w:rsidRDefault="00E3310E">
            <w:pPr>
              <w:pStyle w:val="TableParagraph"/>
              <w:spacing w:line="239" w:lineRule="exact"/>
              <w:ind w:left="1772"/>
            </w:pPr>
            <w:r>
              <w:t>$ 25,000</w:t>
            </w:r>
          </w:p>
        </w:tc>
      </w:tr>
      <w:tr w:rsidR="00802024">
        <w:trPr>
          <w:trHeight w:val="258"/>
        </w:trPr>
        <w:tc>
          <w:tcPr>
            <w:tcW w:w="5058" w:type="dxa"/>
            <w:tcBorders>
              <w:top w:val="single" w:sz="6" w:space="0" w:color="000000"/>
              <w:bottom w:val="single" w:sz="6" w:space="0" w:color="000000"/>
              <w:right w:val="single" w:sz="6" w:space="0" w:color="000000"/>
            </w:tcBorders>
          </w:tcPr>
          <w:p w:rsidR="00802024" w:rsidRDefault="00E3310E">
            <w:pPr>
              <w:pStyle w:val="TableParagraph"/>
              <w:spacing w:line="239" w:lineRule="exact"/>
              <w:ind w:left="109"/>
            </w:pPr>
            <w:r>
              <w:t>Leasehold Improvements</w:t>
            </w:r>
          </w:p>
        </w:tc>
        <w:tc>
          <w:tcPr>
            <w:tcW w:w="3871" w:type="dxa"/>
            <w:gridSpan w:val="2"/>
            <w:tcBorders>
              <w:top w:val="single" w:sz="6" w:space="0" w:color="000000"/>
              <w:left w:val="single" w:sz="6" w:space="0" w:color="000000"/>
              <w:bottom w:val="single" w:sz="6" w:space="0" w:color="000000"/>
            </w:tcBorders>
          </w:tcPr>
          <w:p w:rsidR="00802024" w:rsidRDefault="00E3310E">
            <w:pPr>
              <w:pStyle w:val="TableParagraph"/>
              <w:spacing w:line="239" w:lineRule="exact"/>
              <w:ind w:left="1772"/>
            </w:pPr>
            <w:r>
              <w:t>$ 25,000</w:t>
            </w:r>
          </w:p>
        </w:tc>
      </w:tr>
      <w:tr w:rsidR="00802024">
        <w:trPr>
          <w:trHeight w:val="256"/>
        </w:trPr>
        <w:tc>
          <w:tcPr>
            <w:tcW w:w="5058" w:type="dxa"/>
            <w:tcBorders>
              <w:top w:val="single" w:sz="6" w:space="0" w:color="000000"/>
              <w:bottom w:val="single" w:sz="6" w:space="0" w:color="000000"/>
              <w:right w:val="single" w:sz="6" w:space="0" w:color="000000"/>
            </w:tcBorders>
          </w:tcPr>
          <w:p w:rsidR="00802024" w:rsidRDefault="00E3310E">
            <w:pPr>
              <w:pStyle w:val="TableParagraph"/>
              <w:spacing w:line="236" w:lineRule="exact"/>
              <w:ind w:left="109"/>
            </w:pPr>
            <w:r>
              <w:t>Capital Leases</w:t>
            </w:r>
          </w:p>
        </w:tc>
        <w:tc>
          <w:tcPr>
            <w:tcW w:w="1473" w:type="dxa"/>
            <w:tcBorders>
              <w:top w:val="single" w:sz="6" w:space="0" w:color="000000"/>
              <w:left w:val="single" w:sz="6" w:space="0" w:color="000000"/>
              <w:bottom w:val="single" w:sz="6" w:space="0" w:color="000000"/>
              <w:right w:val="nil"/>
            </w:tcBorders>
          </w:tcPr>
          <w:p w:rsidR="00802024" w:rsidRDefault="00E3310E">
            <w:pPr>
              <w:pStyle w:val="TableParagraph"/>
              <w:spacing w:line="236" w:lineRule="exact"/>
              <w:ind w:left="598"/>
            </w:pPr>
            <w:r>
              <w:t>Based on</w:t>
            </w:r>
          </w:p>
        </w:tc>
        <w:tc>
          <w:tcPr>
            <w:tcW w:w="2398" w:type="dxa"/>
            <w:tcBorders>
              <w:top w:val="single" w:sz="6" w:space="0" w:color="000000"/>
              <w:left w:val="nil"/>
              <w:bottom w:val="single" w:sz="6" w:space="0" w:color="000000"/>
            </w:tcBorders>
          </w:tcPr>
          <w:p w:rsidR="00802024" w:rsidRDefault="00E3310E">
            <w:pPr>
              <w:pStyle w:val="TableParagraph"/>
              <w:spacing w:line="236" w:lineRule="exact"/>
              <w:ind w:left="35"/>
            </w:pPr>
            <w:r>
              <w:t>class of asset leased</w:t>
            </w:r>
          </w:p>
        </w:tc>
      </w:tr>
      <w:tr w:rsidR="00802024">
        <w:trPr>
          <w:trHeight w:val="258"/>
        </w:trPr>
        <w:tc>
          <w:tcPr>
            <w:tcW w:w="5058" w:type="dxa"/>
            <w:tcBorders>
              <w:top w:val="single" w:sz="6" w:space="0" w:color="000000"/>
              <w:bottom w:val="single" w:sz="6" w:space="0" w:color="000000"/>
              <w:right w:val="single" w:sz="6" w:space="0" w:color="000000"/>
            </w:tcBorders>
          </w:tcPr>
          <w:p w:rsidR="00802024" w:rsidRDefault="00E3310E">
            <w:pPr>
              <w:pStyle w:val="TableParagraph"/>
              <w:spacing w:before="1" w:line="237" w:lineRule="exact"/>
              <w:ind w:left="109"/>
            </w:pPr>
            <w:r>
              <w:t>Easements</w:t>
            </w:r>
          </w:p>
        </w:tc>
        <w:tc>
          <w:tcPr>
            <w:tcW w:w="3871" w:type="dxa"/>
            <w:gridSpan w:val="2"/>
            <w:tcBorders>
              <w:top w:val="single" w:sz="6" w:space="0" w:color="000000"/>
              <w:left w:val="single" w:sz="6" w:space="0" w:color="000000"/>
              <w:bottom w:val="single" w:sz="6" w:space="0" w:color="000000"/>
            </w:tcBorders>
          </w:tcPr>
          <w:p w:rsidR="00802024" w:rsidRDefault="00E3310E">
            <w:pPr>
              <w:pStyle w:val="TableParagraph"/>
              <w:spacing w:before="1" w:line="237" w:lineRule="exact"/>
              <w:ind w:left="2353"/>
            </w:pPr>
            <w:r>
              <w:t>$0</w:t>
            </w:r>
          </w:p>
        </w:tc>
      </w:tr>
      <w:tr w:rsidR="00802024">
        <w:trPr>
          <w:trHeight w:val="775"/>
        </w:trPr>
        <w:tc>
          <w:tcPr>
            <w:tcW w:w="5058" w:type="dxa"/>
            <w:tcBorders>
              <w:top w:val="single" w:sz="6" w:space="0" w:color="000000"/>
              <w:bottom w:val="single" w:sz="6" w:space="0" w:color="000000"/>
              <w:right w:val="single" w:sz="6" w:space="0" w:color="000000"/>
            </w:tcBorders>
          </w:tcPr>
          <w:p w:rsidR="00802024" w:rsidRDefault="00E3310E">
            <w:pPr>
              <w:pStyle w:val="TableParagraph"/>
              <w:spacing w:line="240" w:lineRule="auto"/>
              <w:ind w:left="109" w:right="2569"/>
            </w:pPr>
            <w:r>
              <w:t>Construction In Progress for Year End Reporting</w:t>
            </w:r>
          </w:p>
        </w:tc>
        <w:tc>
          <w:tcPr>
            <w:tcW w:w="3871" w:type="dxa"/>
            <w:gridSpan w:val="2"/>
            <w:tcBorders>
              <w:top w:val="single" w:sz="6" w:space="0" w:color="000000"/>
              <w:left w:val="single" w:sz="6" w:space="0" w:color="000000"/>
              <w:bottom w:val="single" w:sz="6" w:space="0" w:color="000000"/>
            </w:tcBorders>
          </w:tcPr>
          <w:p w:rsidR="00802024" w:rsidRDefault="00E3310E">
            <w:pPr>
              <w:pStyle w:val="TableParagraph"/>
              <w:spacing w:line="257" w:lineRule="exact"/>
              <w:ind w:left="286" w:firstLine="304"/>
            </w:pPr>
            <w:r>
              <w:t>Projects expected to exceed</w:t>
            </w:r>
          </w:p>
          <w:p w:rsidR="00802024" w:rsidRDefault="00E3310E">
            <w:pPr>
              <w:pStyle w:val="TableParagraph"/>
              <w:spacing w:before="6" w:line="256" w:lineRule="exact"/>
              <w:ind w:left="286" w:right="356"/>
              <w:jc w:val="center"/>
            </w:pPr>
            <w:r>
              <w:t>Capitalization Threshold based on applicable Class at completion</w:t>
            </w:r>
          </w:p>
        </w:tc>
      </w:tr>
      <w:tr w:rsidR="00802024">
        <w:trPr>
          <w:trHeight w:val="514"/>
        </w:trPr>
        <w:tc>
          <w:tcPr>
            <w:tcW w:w="5058" w:type="dxa"/>
            <w:tcBorders>
              <w:top w:val="single" w:sz="6" w:space="0" w:color="000000"/>
              <w:bottom w:val="nil"/>
              <w:right w:val="single" w:sz="6" w:space="0" w:color="000000"/>
            </w:tcBorders>
          </w:tcPr>
          <w:p w:rsidR="00802024" w:rsidRDefault="00E3310E">
            <w:pPr>
              <w:pStyle w:val="TableParagraph"/>
              <w:spacing w:line="256" w:lineRule="exact"/>
              <w:ind w:left="109"/>
            </w:pPr>
            <w:r>
              <w:t>Other Capital Assets</w:t>
            </w:r>
          </w:p>
          <w:p w:rsidR="00802024" w:rsidRDefault="00E3310E">
            <w:pPr>
              <w:pStyle w:val="TableParagraph"/>
              <w:spacing w:line="238" w:lineRule="exact"/>
              <w:ind w:left="684"/>
            </w:pPr>
            <w:r>
              <w:t>Works of Art or Historical Treasures</w:t>
            </w:r>
          </w:p>
        </w:tc>
        <w:tc>
          <w:tcPr>
            <w:tcW w:w="1473" w:type="dxa"/>
            <w:tcBorders>
              <w:top w:val="single" w:sz="6" w:space="0" w:color="000000"/>
              <w:left w:val="single" w:sz="6" w:space="0" w:color="000000"/>
              <w:bottom w:val="nil"/>
              <w:right w:val="nil"/>
            </w:tcBorders>
          </w:tcPr>
          <w:p w:rsidR="00802024" w:rsidRDefault="00802024">
            <w:pPr>
              <w:pStyle w:val="TableParagraph"/>
              <w:spacing w:line="240" w:lineRule="auto"/>
              <w:ind w:left="0"/>
              <w:rPr>
                <w:rFonts w:ascii="Times New Roman"/>
              </w:rPr>
            </w:pPr>
          </w:p>
        </w:tc>
        <w:tc>
          <w:tcPr>
            <w:tcW w:w="2398" w:type="dxa"/>
            <w:tcBorders>
              <w:top w:val="single" w:sz="6" w:space="0" w:color="000000"/>
              <w:left w:val="nil"/>
              <w:bottom w:val="nil"/>
            </w:tcBorders>
          </w:tcPr>
          <w:p w:rsidR="00802024" w:rsidRDefault="00802024">
            <w:pPr>
              <w:pStyle w:val="TableParagraph"/>
              <w:spacing w:before="9" w:line="240" w:lineRule="auto"/>
              <w:ind w:left="0"/>
              <w:rPr>
                <w:sz w:val="21"/>
              </w:rPr>
            </w:pPr>
          </w:p>
          <w:p w:rsidR="00802024" w:rsidRDefault="00E3310E">
            <w:pPr>
              <w:pStyle w:val="TableParagraph"/>
              <w:spacing w:line="238" w:lineRule="exact"/>
              <w:ind w:left="429"/>
            </w:pPr>
            <w:r>
              <w:t>$ 5,000</w:t>
            </w:r>
          </w:p>
        </w:tc>
      </w:tr>
      <w:tr w:rsidR="00802024">
        <w:trPr>
          <w:trHeight w:val="260"/>
        </w:trPr>
        <w:tc>
          <w:tcPr>
            <w:tcW w:w="5058" w:type="dxa"/>
            <w:tcBorders>
              <w:top w:val="nil"/>
              <w:right w:val="single" w:sz="6" w:space="0" w:color="000000"/>
            </w:tcBorders>
          </w:tcPr>
          <w:p w:rsidR="00802024" w:rsidRDefault="00E3310E">
            <w:pPr>
              <w:pStyle w:val="TableParagraph"/>
              <w:spacing w:before="1" w:line="239" w:lineRule="exact"/>
              <w:ind w:left="684"/>
            </w:pPr>
            <w:r>
              <w:t>Library Books and Equipment</w:t>
            </w:r>
          </w:p>
        </w:tc>
        <w:tc>
          <w:tcPr>
            <w:tcW w:w="1473" w:type="dxa"/>
            <w:tcBorders>
              <w:top w:val="nil"/>
              <w:left w:val="single" w:sz="6" w:space="0" w:color="000000"/>
              <w:right w:val="nil"/>
            </w:tcBorders>
          </w:tcPr>
          <w:p w:rsidR="00802024" w:rsidRDefault="00802024">
            <w:pPr>
              <w:pStyle w:val="TableParagraph"/>
              <w:spacing w:line="240" w:lineRule="auto"/>
              <w:ind w:left="0"/>
              <w:rPr>
                <w:rFonts w:ascii="Times New Roman"/>
                <w:sz w:val="18"/>
              </w:rPr>
            </w:pPr>
          </w:p>
        </w:tc>
        <w:tc>
          <w:tcPr>
            <w:tcW w:w="2398" w:type="dxa"/>
            <w:tcBorders>
              <w:top w:val="nil"/>
              <w:left w:val="nil"/>
            </w:tcBorders>
          </w:tcPr>
          <w:p w:rsidR="00802024" w:rsidRDefault="00E3310E">
            <w:pPr>
              <w:pStyle w:val="TableParagraph"/>
              <w:spacing w:before="1" w:line="239" w:lineRule="exact"/>
              <w:ind w:left="429"/>
            </w:pPr>
            <w:r>
              <w:t>$ 5,000</w:t>
            </w:r>
          </w:p>
        </w:tc>
      </w:tr>
    </w:tbl>
    <w:p w:rsidR="00802024" w:rsidRDefault="00802024">
      <w:pPr>
        <w:spacing w:line="239" w:lineRule="exact"/>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E3310E">
      <w:pPr>
        <w:pStyle w:val="Heading2"/>
        <w:numPr>
          <w:ilvl w:val="1"/>
          <w:numId w:val="19"/>
        </w:numPr>
        <w:tabs>
          <w:tab w:val="left" w:pos="1252"/>
          <w:tab w:val="left" w:pos="1253"/>
        </w:tabs>
        <w:spacing w:before="262"/>
      </w:pPr>
      <w:bookmarkStart w:id="11" w:name="D._Examples_and_suggested_useful_lives"/>
      <w:bookmarkStart w:id="12" w:name="_bookmark1"/>
      <w:bookmarkEnd w:id="11"/>
      <w:bookmarkEnd w:id="12"/>
      <w:r>
        <w:t>Examples and suggested useful</w:t>
      </w:r>
      <w:r>
        <w:rPr>
          <w:spacing w:val="-5"/>
        </w:rPr>
        <w:t xml:space="preserve"> </w:t>
      </w:r>
      <w:r>
        <w:t>lives</w:t>
      </w:r>
    </w:p>
    <w:p w:rsidR="00802024" w:rsidRDefault="00802024">
      <w:pPr>
        <w:pStyle w:val="BodyText"/>
        <w:spacing w:before="6"/>
        <w:rPr>
          <w:b/>
          <w:sz w:val="21"/>
        </w:rPr>
      </w:pPr>
    </w:p>
    <w:tbl>
      <w:tblPr>
        <w:tblW w:w="0" w:type="auto"/>
        <w:tblInd w:w="28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460"/>
        <w:gridCol w:w="2341"/>
        <w:gridCol w:w="4165"/>
        <w:gridCol w:w="1768"/>
      </w:tblGrid>
      <w:tr w:rsidR="00802024">
        <w:trPr>
          <w:trHeight w:val="472"/>
        </w:trPr>
        <w:tc>
          <w:tcPr>
            <w:tcW w:w="1460" w:type="dxa"/>
            <w:tcBorders>
              <w:top w:val="nil"/>
              <w:left w:val="nil"/>
              <w:bottom w:val="nil"/>
              <w:right w:val="nil"/>
            </w:tcBorders>
            <w:shd w:val="clear" w:color="auto" w:fill="BEBEBE"/>
          </w:tcPr>
          <w:p w:rsidR="00802024" w:rsidRDefault="00E3310E">
            <w:pPr>
              <w:pStyle w:val="TableParagraph"/>
              <w:spacing w:before="117" w:line="240" w:lineRule="auto"/>
              <w:ind w:left="233"/>
              <w:rPr>
                <w:b/>
                <w:sz w:val="20"/>
              </w:rPr>
            </w:pPr>
            <w:r>
              <w:rPr>
                <w:b/>
                <w:sz w:val="20"/>
              </w:rPr>
              <w:t>Asset Class</w:t>
            </w:r>
          </w:p>
        </w:tc>
        <w:tc>
          <w:tcPr>
            <w:tcW w:w="2341" w:type="dxa"/>
            <w:tcBorders>
              <w:top w:val="nil"/>
              <w:left w:val="nil"/>
              <w:bottom w:val="nil"/>
              <w:right w:val="nil"/>
            </w:tcBorders>
            <w:shd w:val="clear" w:color="auto" w:fill="BEBEBE"/>
          </w:tcPr>
          <w:p w:rsidR="00802024" w:rsidRDefault="00E3310E">
            <w:pPr>
              <w:pStyle w:val="TableParagraph"/>
              <w:spacing w:before="117" w:line="240" w:lineRule="auto"/>
              <w:ind w:left="366"/>
              <w:rPr>
                <w:b/>
                <w:sz w:val="20"/>
              </w:rPr>
            </w:pPr>
            <w:r>
              <w:rPr>
                <w:b/>
                <w:sz w:val="20"/>
              </w:rPr>
              <w:t>Asset Description</w:t>
            </w:r>
          </w:p>
        </w:tc>
        <w:tc>
          <w:tcPr>
            <w:tcW w:w="4165" w:type="dxa"/>
            <w:tcBorders>
              <w:top w:val="nil"/>
              <w:left w:val="nil"/>
              <w:bottom w:val="nil"/>
              <w:right w:val="nil"/>
            </w:tcBorders>
            <w:shd w:val="clear" w:color="auto" w:fill="BEBEBE"/>
          </w:tcPr>
          <w:p w:rsidR="00802024" w:rsidRDefault="00E3310E">
            <w:pPr>
              <w:pStyle w:val="TableParagraph"/>
              <w:spacing w:before="117" w:line="240" w:lineRule="auto"/>
              <w:ind w:left="1622" w:right="1617"/>
              <w:jc w:val="center"/>
              <w:rPr>
                <w:b/>
                <w:sz w:val="20"/>
              </w:rPr>
            </w:pPr>
            <w:r>
              <w:rPr>
                <w:b/>
                <w:sz w:val="20"/>
              </w:rPr>
              <w:t>Examples</w:t>
            </w:r>
          </w:p>
        </w:tc>
        <w:tc>
          <w:tcPr>
            <w:tcW w:w="1768" w:type="dxa"/>
            <w:tcBorders>
              <w:top w:val="nil"/>
              <w:left w:val="nil"/>
              <w:bottom w:val="nil"/>
              <w:right w:val="nil"/>
            </w:tcBorders>
            <w:shd w:val="clear" w:color="auto" w:fill="BEBEBE"/>
          </w:tcPr>
          <w:p w:rsidR="00802024" w:rsidRDefault="00E3310E">
            <w:pPr>
              <w:pStyle w:val="TableParagraph"/>
              <w:spacing w:line="236" w:lineRule="exact"/>
              <w:ind w:left="647" w:hanging="320"/>
              <w:rPr>
                <w:b/>
                <w:sz w:val="20"/>
              </w:rPr>
            </w:pPr>
            <w:r>
              <w:rPr>
                <w:b/>
                <w:w w:val="95"/>
                <w:sz w:val="20"/>
              </w:rPr>
              <w:t xml:space="preserve">Depreciable </w:t>
            </w:r>
            <w:r>
              <w:rPr>
                <w:b/>
                <w:sz w:val="20"/>
              </w:rPr>
              <w:t>Lives</w:t>
            </w:r>
          </w:p>
        </w:tc>
      </w:tr>
      <w:tr w:rsidR="00802024">
        <w:trPr>
          <w:trHeight w:val="628"/>
        </w:trPr>
        <w:tc>
          <w:tcPr>
            <w:tcW w:w="1460" w:type="dxa"/>
            <w:shd w:val="clear" w:color="auto" w:fill="F1F1F1"/>
          </w:tcPr>
          <w:p w:rsidR="00802024" w:rsidRDefault="00E3310E">
            <w:pPr>
              <w:pStyle w:val="TableParagraph"/>
              <w:spacing w:line="240" w:lineRule="auto"/>
              <w:ind w:left="108" w:right="102"/>
              <w:rPr>
                <w:b/>
                <w:sz w:val="18"/>
              </w:rPr>
            </w:pPr>
            <w:r>
              <w:rPr>
                <w:b/>
                <w:sz w:val="18"/>
              </w:rPr>
              <w:t>Buildings &amp; Improvements</w:t>
            </w:r>
          </w:p>
        </w:tc>
        <w:tc>
          <w:tcPr>
            <w:tcW w:w="2341" w:type="dxa"/>
            <w:shd w:val="clear" w:color="auto" w:fill="F1F1F1"/>
          </w:tcPr>
          <w:p w:rsidR="00802024" w:rsidRDefault="00E3310E">
            <w:pPr>
              <w:pStyle w:val="TableParagraph"/>
              <w:spacing w:line="203" w:lineRule="exact"/>
              <w:rPr>
                <w:sz w:val="18"/>
              </w:rPr>
            </w:pPr>
            <w:r>
              <w:rPr>
                <w:sz w:val="18"/>
              </w:rPr>
              <w:t>Building Improvements</w:t>
            </w:r>
          </w:p>
        </w:tc>
        <w:tc>
          <w:tcPr>
            <w:tcW w:w="4165" w:type="dxa"/>
            <w:shd w:val="clear" w:color="auto" w:fill="F1F1F1"/>
          </w:tcPr>
          <w:p w:rsidR="00802024" w:rsidRDefault="00E3310E">
            <w:pPr>
              <w:pStyle w:val="TableParagraph"/>
              <w:spacing w:line="240" w:lineRule="auto"/>
              <w:ind w:right="155"/>
              <w:rPr>
                <w:sz w:val="18"/>
              </w:rPr>
            </w:pPr>
            <w:r>
              <w:rPr>
                <w:sz w:val="18"/>
              </w:rPr>
              <w:t>HVAC systems (Air-conditioners, heating, ventilation systems); Signage; Roofing, electrical &amp;</w:t>
            </w:r>
          </w:p>
          <w:p w:rsidR="00802024" w:rsidRDefault="00E3310E">
            <w:pPr>
              <w:pStyle w:val="TableParagraph"/>
              <w:spacing w:line="194" w:lineRule="exact"/>
              <w:rPr>
                <w:sz w:val="18"/>
              </w:rPr>
            </w:pPr>
            <w:r>
              <w:rPr>
                <w:sz w:val="18"/>
              </w:rPr>
              <w:t>lighting systems</w:t>
            </w:r>
          </w:p>
        </w:tc>
        <w:tc>
          <w:tcPr>
            <w:tcW w:w="1768" w:type="dxa"/>
            <w:shd w:val="clear" w:color="auto" w:fill="F1F1F1"/>
          </w:tcPr>
          <w:p w:rsidR="00802024" w:rsidRDefault="00E3310E">
            <w:pPr>
              <w:pStyle w:val="TableParagraph"/>
              <w:spacing w:line="203" w:lineRule="exact"/>
              <w:rPr>
                <w:sz w:val="18"/>
              </w:rPr>
            </w:pPr>
            <w:r>
              <w:rPr>
                <w:sz w:val="18"/>
              </w:rPr>
              <w:t>15 years</w:t>
            </w:r>
          </w:p>
        </w:tc>
      </w:tr>
      <w:tr w:rsidR="00802024">
        <w:trPr>
          <w:trHeight w:val="422"/>
        </w:trPr>
        <w:tc>
          <w:tcPr>
            <w:tcW w:w="1460" w:type="dxa"/>
          </w:tcPr>
          <w:p w:rsidR="00802024" w:rsidRDefault="00E3310E">
            <w:pPr>
              <w:pStyle w:val="TableParagraph"/>
              <w:spacing w:line="208" w:lineRule="exact"/>
              <w:ind w:left="108"/>
              <w:rPr>
                <w:b/>
                <w:sz w:val="18"/>
              </w:rPr>
            </w:pPr>
            <w:r>
              <w:rPr>
                <w:b/>
                <w:sz w:val="18"/>
              </w:rPr>
              <w:t>Buildings &amp;</w:t>
            </w:r>
          </w:p>
          <w:p w:rsidR="00802024" w:rsidRDefault="00E3310E">
            <w:pPr>
              <w:pStyle w:val="TableParagraph"/>
              <w:spacing w:line="194" w:lineRule="exact"/>
              <w:ind w:left="108"/>
              <w:rPr>
                <w:b/>
                <w:sz w:val="18"/>
              </w:rPr>
            </w:pPr>
            <w:r>
              <w:rPr>
                <w:b/>
                <w:sz w:val="18"/>
              </w:rPr>
              <w:t>Improvements</w:t>
            </w:r>
          </w:p>
        </w:tc>
        <w:tc>
          <w:tcPr>
            <w:tcW w:w="2341" w:type="dxa"/>
          </w:tcPr>
          <w:p w:rsidR="00802024" w:rsidRDefault="00E3310E">
            <w:pPr>
              <w:pStyle w:val="TableParagraph"/>
              <w:spacing w:line="208" w:lineRule="exact"/>
              <w:rPr>
                <w:sz w:val="18"/>
              </w:rPr>
            </w:pPr>
            <w:r>
              <w:rPr>
                <w:sz w:val="18"/>
              </w:rPr>
              <w:t>Building</w:t>
            </w:r>
            <w:r>
              <w:rPr>
                <w:spacing w:val="-9"/>
                <w:sz w:val="18"/>
              </w:rPr>
              <w:t xml:space="preserve"> </w:t>
            </w:r>
            <w:r>
              <w:rPr>
                <w:sz w:val="18"/>
              </w:rPr>
              <w:t>Safety</w:t>
            </w:r>
          </w:p>
          <w:p w:rsidR="00802024" w:rsidRDefault="00E3310E">
            <w:pPr>
              <w:pStyle w:val="TableParagraph"/>
              <w:spacing w:line="194" w:lineRule="exact"/>
              <w:rPr>
                <w:sz w:val="18"/>
              </w:rPr>
            </w:pPr>
            <w:r>
              <w:rPr>
                <w:sz w:val="18"/>
              </w:rPr>
              <w:t>Improvements</w:t>
            </w:r>
          </w:p>
        </w:tc>
        <w:tc>
          <w:tcPr>
            <w:tcW w:w="4165" w:type="dxa"/>
          </w:tcPr>
          <w:p w:rsidR="00802024" w:rsidRDefault="00E3310E">
            <w:pPr>
              <w:pStyle w:val="TableParagraph"/>
              <w:spacing w:line="208" w:lineRule="exact"/>
              <w:rPr>
                <w:sz w:val="18"/>
              </w:rPr>
            </w:pPr>
            <w:r>
              <w:rPr>
                <w:sz w:val="18"/>
              </w:rPr>
              <w:t>Environmental, health and safety; Fire suppression</w:t>
            </w:r>
          </w:p>
          <w:p w:rsidR="00802024" w:rsidRDefault="00E3310E">
            <w:pPr>
              <w:pStyle w:val="TableParagraph"/>
              <w:spacing w:line="194" w:lineRule="exact"/>
              <w:rPr>
                <w:sz w:val="18"/>
              </w:rPr>
            </w:pPr>
            <w:r>
              <w:rPr>
                <w:sz w:val="18"/>
              </w:rPr>
              <w:t>systems</w:t>
            </w:r>
          </w:p>
        </w:tc>
        <w:tc>
          <w:tcPr>
            <w:tcW w:w="1768" w:type="dxa"/>
          </w:tcPr>
          <w:p w:rsidR="00802024" w:rsidRDefault="00E3310E">
            <w:pPr>
              <w:pStyle w:val="TableParagraph"/>
              <w:spacing w:line="208" w:lineRule="exact"/>
              <w:rPr>
                <w:sz w:val="18"/>
              </w:rPr>
            </w:pPr>
            <w:r>
              <w:rPr>
                <w:sz w:val="18"/>
              </w:rPr>
              <w:t>20 years</w:t>
            </w:r>
          </w:p>
        </w:tc>
      </w:tr>
      <w:tr w:rsidR="00802024">
        <w:trPr>
          <w:trHeight w:val="844"/>
        </w:trPr>
        <w:tc>
          <w:tcPr>
            <w:tcW w:w="1460" w:type="dxa"/>
            <w:shd w:val="clear" w:color="auto" w:fill="F1F1F1"/>
          </w:tcPr>
          <w:p w:rsidR="00802024" w:rsidRDefault="00E3310E">
            <w:pPr>
              <w:pStyle w:val="TableParagraph"/>
              <w:spacing w:line="240" w:lineRule="auto"/>
              <w:ind w:left="108" w:right="102"/>
              <w:rPr>
                <w:b/>
                <w:sz w:val="18"/>
              </w:rPr>
            </w:pPr>
            <w:r>
              <w:rPr>
                <w:b/>
                <w:sz w:val="18"/>
              </w:rPr>
              <w:t>Buildings &amp; Improvements</w:t>
            </w:r>
          </w:p>
        </w:tc>
        <w:tc>
          <w:tcPr>
            <w:tcW w:w="2341" w:type="dxa"/>
            <w:shd w:val="clear" w:color="auto" w:fill="F1F1F1"/>
          </w:tcPr>
          <w:p w:rsidR="00802024" w:rsidRDefault="00E3310E">
            <w:pPr>
              <w:pStyle w:val="TableParagraph"/>
              <w:spacing w:line="208" w:lineRule="exact"/>
              <w:rPr>
                <w:sz w:val="18"/>
              </w:rPr>
            </w:pPr>
            <w:r>
              <w:rPr>
                <w:sz w:val="18"/>
              </w:rPr>
              <w:t>Buildings</w:t>
            </w:r>
          </w:p>
        </w:tc>
        <w:tc>
          <w:tcPr>
            <w:tcW w:w="4165" w:type="dxa"/>
            <w:shd w:val="clear" w:color="auto" w:fill="F1F1F1"/>
          </w:tcPr>
          <w:p w:rsidR="00802024" w:rsidRDefault="00E3310E">
            <w:pPr>
              <w:pStyle w:val="TableParagraph"/>
              <w:spacing w:line="240" w:lineRule="auto"/>
              <w:ind w:right="240"/>
              <w:jc w:val="both"/>
              <w:rPr>
                <w:sz w:val="18"/>
              </w:rPr>
            </w:pPr>
            <w:r>
              <w:rPr>
                <w:sz w:val="18"/>
              </w:rPr>
              <w:t>Airports, convention centers, healthcare facilities, jails, libraries, offices, parking garages, recreation centers, Radio Tower and housing of radio</w:t>
            </w:r>
          </w:p>
          <w:p w:rsidR="00802024" w:rsidRDefault="00E3310E">
            <w:pPr>
              <w:pStyle w:val="TableParagraph"/>
              <w:spacing w:line="194" w:lineRule="exact"/>
              <w:jc w:val="both"/>
              <w:rPr>
                <w:sz w:val="18"/>
              </w:rPr>
            </w:pPr>
            <w:r>
              <w:rPr>
                <w:sz w:val="18"/>
              </w:rPr>
              <w:t>components.</w:t>
            </w:r>
          </w:p>
        </w:tc>
        <w:tc>
          <w:tcPr>
            <w:tcW w:w="1768" w:type="dxa"/>
            <w:shd w:val="clear" w:color="auto" w:fill="F1F1F1"/>
          </w:tcPr>
          <w:p w:rsidR="00802024" w:rsidRDefault="00E3310E">
            <w:pPr>
              <w:pStyle w:val="TableParagraph"/>
              <w:spacing w:line="208" w:lineRule="exact"/>
              <w:rPr>
                <w:sz w:val="18"/>
              </w:rPr>
            </w:pPr>
            <w:r>
              <w:rPr>
                <w:sz w:val="18"/>
              </w:rPr>
              <w:t>50 years</w:t>
            </w:r>
          </w:p>
        </w:tc>
      </w:tr>
      <w:tr w:rsidR="00802024">
        <w:trPr>
          <w:trHeight w:val="210"/>
        </w:trPr>
        <w:tc>
          <w:tcPr>
            <w:tcW w:w="1460" w:type="dxa"/>
          </w:tcPr>
          <w:p w:rsidR="00802024" w:rsidRDefault="00E3310E">
            <w:pPr>
              <w:pStyle w:val="TableParagraph"/>
              <w:ind w:left="108"/>
              <w:rPr>
                <w:b/>
                <w:sz w:val="18"/>
              </w:rPr>
            </w:pPr>
            <w:r>
              <w:rPr>
                <w:b/>
                <w:sz w:val="18"/>
              </w:rPr>
              <w:t>Equipment</w:t>
            </w:r>
          </w:p>
        </w:tc>
        <w:tc>
          <w:tcPr>
            <w:tcW w:w="2341" w:type="dxa"/>
          </w:tcPr>
          <w:p w:rsidR="00802024" w:rsidRDefault="00E3310E">
            <w:pPr>
              <w:pStyle w:val="TableParagraph"/>
              <w:rPr>
                <w:sz w:val="18"/>
              </w:rPr>
            </w:pPr>
            <w:r>
              <w:rPr>
                <w:sz w:val="18"/>
              </w:rPr>
              <w:t>Audio/Visual</w:t>
            </w:r>
          </w:p>
        </w:tc>
        <w:tc>
          <w:tcPr>
            <w:tcW w:w="4165" w:type="dxa"/>
          </w:tcPr>
          <w:p w:rsidR="00802024" w:rsidRDefault="00E3310E">
            <w:pPr>
              <w:pStyle w:val="TableParagraph"/>
              <w:rPr>
                <w:sz w:val="18"/>
              </w:rPr>
            </w:pPr>
            <w:r>
              <w:rPr>
                <w:sz w:val="18"/>
              </w:rPr>
              <w:t>Projectors, cameras (still or digital)</w:t>
            </w:r>
          </w:p>
        </w:tc>
        <w:tc>
          <w:tcPr>
            <w:tcW w:w="1768" w:type="dxa"/>
          </w:tcPr>
          <w:p w:rsidR="00802024" w:rsidRDefault="00E3310E">
            <w:pPr>
              <w:pStyle w:val="TableParagraph"/>
              <w:rPr>
                <w:sz w:val="18"/>
              </w:rPr>
            </w:pPr>
            <w:r>
              <w:rPr>
                <w:sz w:val="18"/>
              </w:rPr>
              <w:t>5 years</w:t>
            </w:r>
          </w:p>
        </w:tc>
      </w:tr>
      <w:tr w:rsidR="00802024">
        <w:trPr>
          <w:trHeight w:val="210"/>
        </w:trPr>
        <w:tc>
          <w:tcPr>
            <w:tcW w:w="1460" w:type="dxa"/>
            <w:shd w:val="clear" w:color="auto" w:fill="F1F1F1"/>
          </w:tcPr>
          <w:p w:rsidR="00802024" w:rsidRDefault="00E3310E">
            <w:pPr>
              <w:pStyle w:val="TableParagraph"/>
              <w:ind w:left="108"/>
              <w:rPr>
                <w:b/>
                <w:sz w:val="18"/>
              </w:rPr>
            </w:pPr>
            <w:r>
              <w:rPr>
                <w:b/>
                <w:sz w:val="18"/>
              </w:rPr>
              <w:t>Equipment</w:t>
            </w:r>
          </w:p>
        </w:tc>
        <w:tc>
          <w:tcPr>
            <w:tcW w:w="2341" w:type="dxa"/>
            <w:shd w:val="clear" w:color="auto" w:fill="F1F1F1"/>
          </w:tcPr>
          <w:p w:rsidR="00802024" w:rsidRDefault="00E3310E">
            <w:pPr>
              <w:pStyle w:val="TableParagraph"/>
              <w:rPr>
                <w:sz w:val="18"/>
              </w:rPr>
            </w:pPr>
            <w:r>
              <w:rPr>
                <w:sz w:val="18"/>
              </w:rPr>
              <w:t>Computer Hardware</w:t>
            </w:r>
          </w:p>
        </w:tc>
        <w:tc>
          <w:tcPr>
            <w:tcW w:w="4165" w:type="dxa"/>
            <w:shd w:val="clear" w:color="auto" w:fill="F1F1F1"/>
          </w:tcPr>
          <w:p w:rsidR="00802024" w:rsidRDefault="00E3310E">
            <w:pPr>
              <w:pStyle w:val="TableParagraph"/>
              <w:rPr>
                <w:sz w:val="18"/>
              </w:rPr>
            </w:pPr>
            <w:r>
              <w:rPr>
                <w:sz w:val="18"/>
              </w:rPr>
              <w:t>CPU, printers, monitors, laptops</w:t>
            </w:r>
          </w:p>
        </w:tc>
        <w:tc>
          <w:tcPr>
            <w:tcW w:w="1768" w:type="dxa"/>
            <w:shd w:val="clear" w:color="auto" w:fill="F1F1F1"/>
          </w:tcPr>
          <w:p w:rsidR="00802024" w:rsidRDefault="00E3310E">
            <w:pPr>
              <w:pStyle w:val="TableParagraph"/>
              <w:rPr>
                <w:sz w:val="18"/>
              </w:rPr>
            </w:pPr>
            <w:r>
              <w:rPr>
                <w:sz w:val="18"/>
              </w:rPr>
              <w:t>5 years</w:t>
            </w:r>
          </w:p>
        </w:tc>
      </w:tr>
      <w:tr w:rsidR="00802024">
        <w:trPr>
          <w:trHeight w:val="211"/>
        </w:trPr>
        <w:tc>
          <w:tcPr>
            <w:tcW w:w="1460" w:type="dxa"/>
          </w:tcPr>
          <w:p w:rsidR="00802024" w:rsidRDefault="00E3310E">
            <w:pPr>
              <w:pStyle w:val="TableParagraph"/>
              <w:ind w:left="108"/>
              <w:rPr>
                <w:b/>
                <w:sz w:val="18"/>
              </w:rPr>
            </w:pPr>
            <w:r>
              <w:rPr>
                <w:b/>
                <w:sz w:val="18"/>
              </w:rPr>
              <w:t>Equipment</w:t>
            </w:r>
          </w:p>
        </w:tc>
        <w:tc>
          <w:tcPr>
            <w:tcW w:w="2341" w:type="dxa"/>
          </w:tcPr>
          <w:p w:rsidR="00802024" w:rsidRDefault="00E3310E">
            <w:pPr>
              <w:pStyle w:val="TableParagraph"/>
              <w:rPr>
                <w:sz w:val="18"/>
              </w:rPr>
            </w:pPr>
            <w:r>
              <w:rPr>
                <w:sz w:val="18"/>
              </w:rPr>
              <w:t>Custodial Equipment</w:t>
            </w:r>
          </w:p>
        </w:tc>
        <w:tc>
          <w:tcPr>
            <w:tcW w:w="4165" w:type="dxa"/>
          </w:tcPr>
          <w:p w:rsidR="00802024" w:rsidRDefault="00E3310E">
            <w:pPr>
              <w:pStyle w:val="TableParagraph"/>
              <w:rPr>
                <w:sz w:val="18"/>
              </w:rPr>
            </w:pPr>
            <w:r>
              <w:rPr>
                <w:sz w:val="18"/>
              </w:rPr>
              <w:t>Floor scrubbers, vacuums, etc.</w:t>
            </w:r>
          </w:p>
        </w:tc>
        <w:tc>
          <w:tcPr>
            <w:tcW w:w="1768" w:type="dxa"/>
          </w:tcPr>
          <w:p w:rsidR="00802024" w:rsidRDefault="00E3310E">
            <w:pPr>
              <w:pStyle w:val="TableParagraph"/>
              <w:rPr>
                <w:sz w:val="18"/>
              </w:rPr>
            </w:pPr>
            <w:r>
              <w:rPr>
                <w:sz w:val="18"/>
              </w:rPr>
              <w:t>15 years</w:t>
            </w:r>
          </w:p>
        </w:tc>
      </w:tr>
      <w:tr w:rsidR="00802024">
        <w:trPr>
          <w:trHeight w:val="210"/>
        </w:trPr>
        <w:tc>
          <w:tcPr>
            <w:tcW w:w="1460" w:type="dxa"/>
            <w:shd w:val="clear" w:color="auto" w:fill="F1F1F1"/>
          </w:tcPr>
          <w:p w:rsidR="00802024" w:rsidRDefault="00E3310E">
            <w:pPr>
              <w:pStyle w:val="TableParagraph"/>
              <w:ind w:left="108"/>
              <w:rPr>
                <w:b/>
                <w:sz w:val="18"/>
              </w:rPr>
            </w:pPr>
            <w:r>
              <w:rPr>
                <w:b/>
                <w:sz w:val="18"/>
              </w:rPr>
              <w:t>Equipment</w:t>
            </w:r>
          </w:p>
        </w:tc>
        <w:tc>
          <w:tcPr>
            <w:tcW w:w="2341" w:type="dxa"/>
            <w:shd w:val="clear" w:color="auto" w:fill="F1F1F1"/>
          </w:tcPr>
          <w:p w:rsidR="00802024" w:rsidRDefault="00E3310E">
            <w:pPr>
              <w:pStyle w:val="TableParagraph"/>
              <w:rPr>
                <w:sz w:val="18"/>
              </w:rPr>
            </w:pPr>
            <w:r>
              <w:rPr>
                <w:sz w:val="18"/>
              </w:rPr>
              <w:t>Equipment</w:t>
            </w:r>
          </w:p>
        </w:tc>
        <w:tc>
          <w:tcPr>
            <w:tcW w:w="4165" w:type="dxa"/>
            <w:shd w:val="clear" w:color="auto" w:fill="F1F1F1"/>
          </w:tcPr>
          <w:p w:rsidR="00802024" w:rsidRDefault="00E3310E">
            <w:pPr>
              <w:pStyle w:val="TableParagraph"/>
              <w:rPr>
                <w:sz w:val="18"/>
              </w:rPr>
            </w:pPr>
            <w:r>
              <w:rPr>
                <w:sz w:val="18"/>
              </w:rPr>
              <w:t>Forklifts, appliances, etc.</w:t>
            </w:r>
          </w:p>
        </w:tc>
        <w:tc>
          <w:tcPr>
            <w:tcW w:w="1768" w:type="dxa"/>
            <w:shd w:val="clear" w:color="auto" w:fill="F1F1F1"/>
          </w:tcPr>
          <w:p w:rsidR="00802024" w:rsidRDefault="00E3310E">
            <w:pPr>
              <w:pStyle w:val="TableParagraph"/>
              <w:rPr>
                <w:sz w:val="18"/>
              </w:rPr>
            </w:pPr>
            <w:r>
              <w:rPr>
                <w:sz w:val="18"/>
              </w:rPr>
              <w:t>5 years</w:t>
            </w:r>
          </w:p>
        </w:tc>
      </w:tr>
      <w:tr w:rsidR="00802024">
        <w:trPr>
          <w:trHeight w:val="213"/>
        </w:trPr>
        <w:tc>
          <w:tcPr>
            <w:tcW w:w="1460" w:type="dxa"/>
          </w:tcPr>
          <w:p w:rsidR="00802024" w:rsidRDefault="00E3310E">
            <w:pPr>
              <w:pStyle w:val="TableParagraph"/>
              <w:spacing w:line="193" w:lineRule="exact"/>
              <w:ind w:left="108"/>
              <w:rPr>
                <w:b/>
                <w:sz w:val="18"/>
              </w:rPr>
            </w:pPr>
            <w:r>
              <w:rPr>
                <w:b/>
                <w:sz w:val="18"/>
              </w:rPr>
              <w:t>Equipment</w:t>
            </w:r>
          </w:p>
        </w:tc>
        <w:tc>
          <w:tcPr>
            <w:tcW w:w="2341" w:type="dxa"/>
          </w:tcPr>
          <w:p w:rsidR="00802024" w:rsidRDefault="00E3310E">
            <w:pPr>
              <w:pStyle w:val="TableParagraph"/>
              <w:spacing w:line="193" w:lineRule="exact"/>
              <w:rPr>
                <w:sz w:val="18"/>
              </w:rPr>
            </w:pPr>
            <w:r>
              <w:rPr>
                <w:sz w:val="18"/>
              </w:rPr>
              <w:t>Equipment</w:t>
            </w:r>
          </w:p>
        </w:tc>
        <w:tc>
          <w:tcPr>
            <w:tcW w:w="4165" w:type="dxa"/>
          </w:tcPr>
          <w:p w:rsidR="00802024" w:rsidRDefault="00E3310E">
            <w:pPr>
              <w:pStyle w:val="TableParagraph"/>
              <w:spacing w:line="193" w:lineRule="exact"/>
              <w:rPr>
                <w:sz w:val="18"/>
              </w:rPr>
            </w:pPr>
            <w:r>
              <w:rPr>
                <w:sz w:val="18"/>
              </w:rPr>
              <w:t>Pumps, lab equipment, trailers</w:t>
            </w:r>
          </w:p>
        </w:tc>
        <w:tc>
          <w:tcPr>
            <w:tcW w:w="1768" w:type="dxa"/>
          </w:tcPr>
          <w:p w:rsidR="00802024" w:rsidRDefault="00E3310E">
            <w:pPr>
              <w:pStyle w:val="TableParagraph"/>
              <w:spacing w:line="193" w:lineRule="exact"/>
              <w:rPr>
                <w:sz w:val="18"/>
              </w:rPr>
            </w:pPr>
            <w:r>
              <w:rPr>
                <w:sz w:val="18"/>
              </w:rPr>
              <w:t>10 years</w:t>
            </w:r>
          </w:p>
        </w:tc>
      </w:tr>
      <w:tr w:rsidR="00802024">
        <w:trPr>
          <w:trHeight w:val="210"/>
        </w:trPr>
        <w:tc>
          <w:tcPr>
            <w:tcW w:w="1460" w:type="dxa"/>
            <w:shd w:val="clear" w:color="auto" w:fill="F1F1F1"/>
          </w:tcPr>
          <w:p w:rsidR="00802024" w:rsidRDefault="00E3310E">
            <w:pPr>
              <w:pStyle w:val="TableParagraph"/>
              <w:ind w:left="108"/>
              <w:rPr>
                <w:b/>
                <w:sz w:val="18"/>
              </w:rPr>
            </w:pPr>
            <w:r>
              <w:rPr>
                <w:b/>
                <w:sz w:val="18"/>
              </w:rPr>
              <w:t>Equipment</w:t>
            </w:r>
          </w:p>
        </w:tc>
        <w:tc>
          <w:tcPr>
            <w:tcW w:w="2341" w:type="dxa"/>
            <w:shd w:val="clear" w:color="auto" w:fill="F1F1F1"/>
          </w:tcPr>
          <w:p w:rsidR="00802024" w:rsidRDefault="00E3310E">
            <w:pPr>
              <w:pStyle w:val="TableParagraph"/>
              <w:rPr>
                <w:sz w:val="18"/>
              </w:rPr>
            </w:pPr>
            <w:r>
              <w:rPr>
                <w:sz w:val="18"/>
              </w:rPr>
              <w:t>Equipment</w:t>
            </w:r>
          </w:p>
        </w:tc>
        <w:tc>
          <w:tcPr>
            <w:tcW w:w="4165" w:type="dxa"/>
            <w:shd w:val="clear" w:color="auto" w:fill="F1F1F1"/>
          </w:tcPr>
          <w:p w:rsidR="00802024" w:rsidRDefault="00E3310E">
            <w:pPr>
              <w:pStyle w:val="TableParagraph"/>
              <w:rPr>
                <w:sz w:val="18"/>
              </w:rPr>
            </w:pPr>
            <w:r>
              <w:rPr>
                <w:sz w:val="18"/>
              </w:rPr>
              <w:t>Printing, bindery, inserting equipment</w:t>
            </w:r>
          </w:p>
        </w:tc>
        <w:tc>
          <w:tcPr>
            <w:tcW w:w="1768" w:type="dxa"/>
            <w:shd w:val="clear" w:color="auto" w:fill="F1F1F1"/>
          </w:tcPr>
          <w:p w:rsidR="00802024" w:rsidRDefault="00E3310E">
            <w:pPr>
              <w:pStyle w:val="TableParagraph"/>
              <w:rPr>
                <w:sz w:val="18"/>
              </w:rPr>
            </w:pPr>
            <w:r>
              <w:rPr>
                <w:sz w:val="18"/>
              </w:rPr>
              <w:t>15 years</w:t>
            </w:r>
          </w:p>
        </w:tc>
      </w:tr>
      <w:tr w:rsidR="00802024">
        <w:trPr>
          <w:trHeight w:val="421"/>
        </w:trPr>
        <w:tc>
          <w:tcPr>
            <w:tcW w:w="1460" w:type="dxa"/>
          </w:tcPr>
          <w:p w:rsidR="00802024" w:rsidRDefault="00E3310E">
            <w:pPr>
              <w:pStyle w:val="TableParagraph"/>
              <w:spacing w:line="208" w:lineRule="exact"/>
              <w:ind w:left="108"/>
              <w:rPr>
                <w:b/>
                <w:sz w:val="18"/>
              </w:rPr>
            </w:pPr>
            <w:r>
              <w:rPr>
                <w:b/>
                <w:sz w:val="18"/>
              </w:rPr>
              <w:t>Equipment</w:t>
            </w:r>
          </w:p>
        </w:tc>
        <w:tc>
          <w:tcPr>
            <w:tcW w:w="2341" w:type="dxa"/>
          </w:tcPr>
          <w:p w:rsidR="00802024" w:rsidRDefault="00E3310E">
            <w:pPr>
              <w:pStyle w:val="TableParagraph"/>
              <w:spacing w:line="208" w:lineRule="exact"/>
              <w:rPr>
                <w:sz w:val="18"/>
              </w:rPr>
            </w:pPr>
            <w:r>
              <w:rPr>
                <w:sz w:val="18"/>
              </w:rPr>
              <w:t>Furniture, Office</w:t>
            </w:r>
          </w:p>
          <w:p w:rsidR="00802024" w:rsidRDefault="00E3310E">
            <w:pPr>
              <w:pStyle w:val="TableParagraph"/>
              <w:spacing w:line="194" w:lineRule="exact"/>
              <w:rPr>
                <w:sz w:val="18"/>
              </w:rPr>
            </w:pPr>
            <w:r>
              <w:rPr>
                <w:sz w:val="18"/>
              </w:rPr>
              <w:t>Equipment</w:t>
            </w:r>
          </w:p>
        </w:tc>
        <w:tc>
          <w:tcPr>
            <w:tcW w:w="4165" w:type="dxa"/>
          </w:tcPr>
          <w:p w:rsidR="00802024" w:rsidRDefault="00E3310E">
            <w:pPr>
              <w:pStyle w:val="TableParagraph"/>
              <w:spacing w:line="208" w:lineRule="exact"/>
              <w:rPr>
                <w:sz w:val="18"/>
              </w:rPr>
            </w:pPr>
            <w:r>
              <w:rPr>
                <w:sz w:val="18"/>
              </w:rPr>
              <w:t>Desks, tables, chairs, copiers</w:t>
            </w:r>
          </w:p>
        </w:tc>
        <w:tc>
          <w:tcPr>
            <w:tcW w:w="1768" w:type="dxa"/>
          </w:tcPr>
          <w:p w:rsidR="00802024" w:rsidRDefault="00E3310E">
            <w:pPr>
              <w:pStyle w:val="TableParagraph"/>
              <w:spacing w:line="208" w:lineRule="exact"/>
              <w:rPr>
                <w:sz w:val="18"/>
              </w:rPr>
            </w:pPr>
            <w:r>
              <w:rPr>
                <w:sz w:val="18"/>
              </w:rPr>
              <w:t>5 years</w:t>
            </w:r>
          </w:p>
        </w:tc>
      </w:tr>
      <w:tr w:rsidR="00802024">
        <w:trPr>
          <w:trHeight w:val="210"/>
        </w:trPr>
        <w:tc>
          <w:tcPr>
            <w:tcW w:w="1460" w:type="dxa"/>
            <w:shd w:val="clear" w:color="auto" w:fill="F1F1F1"/>
          </w:tcPr>
          <w:p w:rsidR="00802024" w:rsidRDefault="00E3310E">
            <w:pPr>
              <w:pStyle w:val="TableParagraph"/>
              <w:ind w:left="108"/>
              <w:rPr>
                <w:b/>
                <w:sz w:val="18"/>
              </w:rPr>
            </w:pPr>
            <w:r>
              <w:rPr>
                <w:b/>
                <w:sz w:val="18"/>
              </w:rPr>
              <w:t>Equipment</w:t>
            </w:r>
          </w:p>
        </w:tc>
        <w:tc>
          <w:tcPr>
            <w:tcW w:w="2341" w:type="dxa"/>
            <w:shd w:val="clear" w:color="auto" w:fill="F1F1F1"/>
          </w:tcPr>
          <w:p w:rsidR="00802024" w:rsidRDefault="00E3310E">
            <w:pPr>
              <w:pStyle w:val="TableParagraph"/>
              <w:rPr>
                <w:sz w:val="18"/>
              </w:rPr>
            </w:pPr>
            <w:r>
              <w:rPr>
                <w:sz w:val="18"/>
              </w:rPr>
              <w:t>Grounds Equipment</w:t>
            </w:r>
          </w:p>
        </w:tc>
        <w:tc>
          <w:tcPr>
            <w:tcW w:w="4165" w:type="dxa"/>
            <w:shd w:val="clear" w:color="auto" w:fill="F1F1F1"/>
          </w:tcPr>
          <w:p w:rsidR="00802024" w:rsidRDefault="00E3310E">
            <w:pPr>
              <w:pStyle w:val="TableParagraph"/>
              <w:rPr>
                <w:sz w:val="18"/>
              </w:rPr>
            </w:pPr>
            <w:r>
              <w:rPr>
                <w:sz w:val="18"/>
              </w:rPr>
              <w:t>Mowers, tractors and attachments</w:t>
            </w:r>
          </w:p>
        </w:tc>
        <w:tc>
          <w:tcPr>
            <w:tcW w:w="1768" w:type="dxa"/>
            <w:shd w:val="clear" w:color="auto" w:fill="F1F1F1"/>
          </w:tcPr>
          <w:p w:rsidR="00802024" w:rsidRDefault="00E3310E">
            <w:pPr>
              <w:pStyle w:val="TableParagraph"/>
              <w:rPr>
                <w:sz w:val="18"/>
              </w:rPr>
            </w:pPr>
            <w:r>
              <w:rPr>
                <w:sz w:val="18"/>
              </w:rPr>
              <w:t>15 years</w:t>
            </w:r>
          </w:p>
        </w:tc>
      </w:tr>
      <w:tr w:rsidR="00802024">
        <w:trPr>
          <w:trHeight w:val="422"/>
        </w:trPr>
        <w:tc>
          <w:tcPr>
            <w:tcW w:w="1460" w:type="dxa"/>
          </w:tcPr>
          <w:p w:rsidR="00802024" w:rsidRDefault="00E3310E">
            <w:pPr>
              <w:pStyle w:val="TableParagraph"/>
              <w:spacing w:line="208" w:lineRule="exact"/>
              <w:ind w:left="108"/>
              <w:rPr>
                <w:b/>
                <w:sz w:val="18"/>
              </w:rPr>
            </w:pPr>
            <w:r>
              <w:rPr>
                <w:b/>
                <w:sz w:val="18"/>
              </w:rPr>
              <w:t>Equipment</w:t>
            </w:r>
          </w:p>
        </w:tc>
        <w:tc>
          <w:tcPr>
            <w:tcW w:w="2341" w:type="dxa"/>
          </w:tcPr>
          <w:p w:rsidR="00802024" w:rsidRDefault="00E3310E">
            <w:pPr>
              <w:pStyle w:val="TableParagraph"/>
              <w:spacing w:line="208" w:lineRule="exact"/>
              <w:rPr>
                <w:sz w:val="18"/>
              </w:rPr>
            </w:pPr>
            <w:r>
              <w:rPr>
                <w:sz w:val="18"/>
              </w:rPr>
              <w:t>Heavy Construction</w:t>
            </w:r>
          </w:p>
          <w:p w:rsidR="00802024" w:rsidRDefault="00E3310E">
            <w:pPr>
              <w:pStyle w:val="TableParagraph"/>
              <w:spacing w:line="194" w:lineRule="exact"/>
              <w:rPr>
                <w:sz w:val="18"/>
              </w:rPr>
            </w:pPr>
            <w:r>
              <w:rPr>
                <w:sz w:val="18"/>
              </w:rPr>
              <w:t>Equipment</w:t>
            </w:r>
          </w:p>
        </w:tc>
        <w:tc>
          <w:tcPr>
            <w:tcW w:w="4165" w:type="dxa"/>
          </w:tcPr>
          <w:p w:rsidR="00802024" w:rsidRDefault="00E3310E">
            <w:pPr>
              <w:pStyle w:val="TableParagraph"/>
              <w:spacing w:line="208" w:lineRule="exact"/>
              <w:rPr>
                <w:sz w:val="18"/>
              </w:rPr>
            </w:pPr>
            <w:r>
              <w:rPr>
                <w:sz w:val="18"/>
              </w:rPr>
              <w:t>Backhoes, trucks, dozers, front-end loaders, large</w:t>
            </w:r>
          </w:p>
          <w:p w:rsidR="00802024" w:rsidRDefault="00E3310E">
            <w:pPr>
              <w:pStyle w:val="TableParagraph"/>
              <w:spacing w:line="194" w:lineRule="exact"/>
              <w:rPr>
                <w:sz w:val="18"/>
              </w:rPr>
            </w:pPr>
            <w:r>
              <w:rPr>
                <w:sz w:val="18"/>
              </w:rPr>
              <w:t>tractors, earth movers</w:t>
            </w:r>
          </w:p>
        </w:tc>
        <w:tc>
          <w:tcPr>
            <w:tcW w:w="1768" w:type="dxa"/>
          </w:tcPr>
          <w:p w:rsidR="00802024" w:rsidRDefault="00E3310E">
            <w:pPr>
              <w:pStyle w:val="TableParagraph"/>
              <w:spacing w:line="208" w:lineRule="exact"/>
              <w:rPr>
                <w:sz w:val="18"/>
              </w:rPr>
            </w:pPr>
            <w:r>
              <w:rPr>
                <w:sz w:val="18"/>
              </w:rPr>
              <w:t>15 years</w:t>
            </w:r>
          </w:p>
        </w:tc>
      </w:tr>
      <w:tr w:rsidR="00802024">
        <w:trPr>
          <w:trHeight w:val="210"/>
        </w:trPr>
        <w:tc>
          <w:tcPr>
            <w:tcW w:w="1460" w:type="dxa"/>
            <w:shd w:val="clear" w:color="auto" w:fill="F1F1F1"/>
          </w:tcPr>
          <w:p w:rsidR="00802024" w:rsidRDefault="00E3310E">
            <w:pPr>
              <w:pStyle w:val="TableParagraph"/>
              <w:ind w:left="108"/>
              <w:rPr>
                <w:b/>
                <w:sz w:val="18"/>
              </w:rPr>
            </w:pPr>
            <w:r>
              <w:rPr>
                <w:b/>
                <w:sz w:val="18"/>
              </w:rPr>
              <w:t>Equipment</w:t>
            </w:r>
          </w:p>
        </w:tc>
        <w:tc>
          <w:tcPr>
            <w:tcW w:w="2341" w:type="dxa"/>
            <w:shd w:val="clear" w:color="auto" w:fill="F1F1F1"/>
          </w:tcPr>
          <w:p w:rsidR="00802024" w:rsidRDefault="00E3310E">
            <w:pPr>
              <w:pStyle w:val="TableParagraph"/>
              <w:rPr>
                <w:sz w:val="18"/>
              </w:rPr>
            </w:pPr>
            <w:r>
              <w:rPr>
                <w:sz w:val="18"/>
              </w:rPr>
              <w:t>Outdoor Equipment</w:t>
            </w:r>
          </w:p>
        </w:tc>
        <w:tc>
          <w:tcPr>
            <w:tcW w:w="4165" w:type="dxa"/>
            <w:shd w:val="clear" w:color="auto" w:fill="F1F1F1"/>
          </w:tcPr>
          <w:p w:rsidR="00802024" w:rsidRDefault="00E3310E">
            <w:pPr>
              <w:pStyle w:val="TableParagraph"/>
              <w:rPr>
                <w:sz w:val="18"/>
              </w:rPr>
            </w:pPr>
            <w:r>
              <w:rPr>
                <w:sz w:val="18"/>
              </w:rPr>
              <w:t>Playground, scoreboards, bleachers</w:t>
            </w:r>
          </w:p>
        </w:tc>
        <w:tc>
          <w:tcPr>
            <w:tcW w:w="1768" w:type="dxa"/>
            <w:shd w:val="clear" w:color="auto" w:fill="F1F1F1"/>
          </w:tcPr>
          <w:p w:rsidR="00802024" w:rsidRDefault="00E3310E">
            <w:pPr>
              <w:pStyle w:val="TableParagraph"/>
              <w:rPr>
                <w:sz w:val="18"/>
              </w:rPr>
            </w:pPr>
            <w:r>
              <w:rPr>
                <w:sz w:val="18"/>
              </w:rPr>
              <w:t>15-20 years</w:t>
            </w:r>
          </w:p>
        </w:tc>
      </w:tr>
      <w:tr w:rsidR="00802024">
        <w:trPr>
          <w:trHeight w:val="422"/>
        </w:trPr>
        <w:tc>
          <w:tcPr>
            <w:tcW w:w="1460" w:type="dxa"/>
          </w:tcPr>
          <w:p w:rsidR="00802024" w:rsidRDefault="00E3310E">
            <w:pPr>
              <w:pStyle w:val="TableParagraph"/>
              <w:spacing w:line="208" w:lineRule="exact"/>
              <w:ind w:left="108"/>
              <w:rPr>
                <w:b/>
                <w:sz w:val="18"/>
              </w:rPr>
            </w:pPr>
            <w:r>
              <w:rPr>
                <w:b/>
                <w:sz w:val="18"/>
              </w:rPr>
              <w:t>Equipment</w:t>
            </w:r>
          </w:p>
        </w:tc>
        <w:tc>
          <w:tcPr>
            <w:tcW w:w="2341" w:type="dxa"/>
          </w:tcPr>
          <w:p w:rsidR="00802024" w:rsidRDefault="00E3310E">
            <w:pPr>
              <w:pStyle w:val="TableParagraph"/>
              <w:spacing w:line="208" w:lineRule="exact"/>
              <w:rPr>
                <w:sz w:val="18"/>
              </w:rPr>
            </w:pPr>
            <w:r>
              <w:rPr>
                <w:sz w:val="18"/>
              </w:rPr>
              <w:t>Marine and Fuel</w:t>
            </w:r>
          </w:p>
        </w:tc>
        <w:tc>
          <w:tcPr>
            <w:tcW w:w="4165" w:type="dxa"/>
          </w:tcPr>
          <w:p w:rsidR="00802024" w:rsidRDefault="00E3310E">
            <w:pPr>
              <w:pStyle w:val="TableParagraph"/>
              <w:spacing w:line="208" w:lineRule="exact"/>
              <w:rPr>
                <w:sz w:val="18"/>
              </w:rPr>
            </w:pPr>
            <w:r>
              <w:rPr>
                <w:sz w:val="18"/>
              </w:rPr>
              <w:t>Docks, finger floats, fuel tanks (above and below</w:t>
            </w:r>
          </w:p>
          <w:p w:rsidR="00802024" w:rsidRDefault="00E3310E">
            <w:pPr>
              <w:pStyle w:val="TableParagraph"/>
              <w:spacing w:line="194" w:lineRule="exact"/>
              <w:rPr>
                <w:sz w:val="18"/>
              </w:rPr>
            </w:pPr>
            <w:r>
              <w:rPr>
                <w:sz w:val="18"/>
              </w:rPr>
              <w:t>ground), pumps</w:t>
            </w:r>
          </w:p>
        </w:tc>
        <w:tc>
          <w:tcPr>
            <w:tcW w:w="1768" w:type="dxa"/>
          </w:tcPr>
          <w:p w:rsidR="00802024" w:rsidRDefault="00E3310E">
            <w:pPr>
              <w:pStyle w:val="TableParagraph"/>
              <w:spacing w:line="208" w:lineRule="exact"/>
              <w:rPr>
                <w:sz w:val="18"/>
              </w:rPr>
            </w:pPr>
            <w:r>
              <w:rPr>
                <w:sz w:val="18"/>
              </w:rPr>
              <w:t>20 years</w:t>
            </w:r>
          </w:p>
        </w:tc>
      </w:tr>
      <w:tr w:rsidR="00802024">
        <w:trPr>
          <w:trHeight w:val="210"/>
        </w:trPr>
        <w:tc>
          <w:tcPr>
            <w:tcW w:w="1460" w:type="dxa"/>
            <w:shd w:val="clear" w:color="auto" w:fill="F1F1F1"/>
          </w:tcPr>
          <w:p w:rsidR="00802024" w:rsidRDefault="00E3310E">
            <w:pPr>
              <w:pStyle w:val="TableParagraph"/>
              <w:ind w:left="108"/>
              <w:rPr>
                <w:b/>
                <w:sz w:val="18"/>
              </w:rPr>
            </w:pPr>
            <w:r>
              <w:rPr>
                <w:b/>
                <w:sz w:val="18"/>
              </w:rPr>
              <w:t>Equipment</w:t>
            </w:r>
          </w:p>
        </w:tc>
        <w:tc>
          <w:tcPr>
            <w:tcW w:w="2341" w:type="dxa"/>
            <w:shd w:val="clear" w:color="auto" w:fill="F1F1F1"/>
          </w:tcPr>
          <w:p w:rsidR="00802024" w:rsidRDefault="00E3310E">
            <w:pPr>
              <w:pStyle w:val="TableParagraph"/>
              <w:rPr>
                <w:sz w:val="18"/>
              </w:rPr>
            </w:pPr>
            <w:r>
              <w:rPr>
                <w:sz w:val="18"/>
              </w:rPr>
              <w:t>Radio, Communications</w:t>
            </w:r>
          </w:p>
        </w:tc>
        <w:tc>
          <w:tcPr>
            <w:tcW w:w="4165" w:type="dxa"/>
            <w:shd w:val="clear" w:color="auto" w:fill="F1F1F1"/>
          </w:tcPr>
          <w:p w:rsidR="00802024" w:rsidRDefault="00E3310E">
            <w:pPr>
              <w:pStyle w:val="TableParagraph"/>
              <w:rPr>
                <w:sz w:val="18"/>
              </w:rPr>
            </w:pPr>
            <w:r>
              <w:rPr>
                <w:sz w:val="18"/>
              </w:rPr>
              <w:t>Mobile, portable radios</w:t>
            </w:r>
          </w:p>
        </w:tc>
        <w:tc>
          <w:tcPr>
            <w:tcW w:w="1768" w:type="dxa"/>
            <w:shd w:val="clear" w:color="auto" w:fill="F1F1F1"/>
          </w:tcPr>
          <w:p w:rsidR="00802024" w:rsidRDefault="00E3310E">
            <w:pPr>
              <w:pStyle w:val="TableParagraph"/>
              <w:rPr>
                <w:sz w:val="18"/>
              </w:rPr>
            </w:pPr>
            <w:r>
              <w:rPr>
                <w:sz w:val="18"/>
              </w:rPr>
              <w:t>5 years</w:t>
            </w:r>
          </w:p>
        </w:tc>
      </w:tr>
      <w:tr w:rsidR="00802024">
        <w:trPr>
          <w:trHeight w:val="210"/>
        </w:trPr>
        <w:tc>
          <w:tcPr>
            <w:tcW w:w="1460" w:type="dxa"/>
          </w:tcPr>
          <w:p w:rsidR="00802024" w:rsidRDefault="00E3310E">
            <w:pPr>
              <w:pStyle w:val="TableParagraph"/>
              <w:ind w:left="108"/>
              <w:rPr>
                <w:b/>
                <w:sz w:val="18"/>
              </w:rPr>
            </w:pPr>
            <w:r>
              <w:rPr>
                <w:b/>
                <w:sz w:val="18"/>
              </w:rPr>
              <w:t>Equipment</w:t>
            </w:r>
          </w:p>
        </w:tc>
        <w:tc>
          <w:tcPr>
            <w:tcW w:w="2341" w:type="dxa"/>
          </w:tcPr>
          <w:p w:rsidR="00802024" w:rsidRDefault="00E3310E">
            <w:pPr>
              <w:pStyle w:val="TableParagraph"/>
              <w:rPr>
                <w:sz w:val="18"/>
              </w:rPr>
            </w:pPr>
            <w:r>
              <w:rPr>
                <w:sz w:val="18"/>
              </w:rPr>
              <w:t>Weapons</w:t>
            </w:r>
          </w:p>
        </w:tc>
        <w:tc>
          <w:tcPr>
            <w:tcW w:w="4165" w:type="dxa"/>
          </w:tcPr>
          <w:p w:rsidR="00802024" w:rsidRDefault="00E3310E">
            <w:pPr>
              <w:pStyle w:val="TableParagraph"/>
              <w:rPr>
                <w:sz w:val="18"/>
              </w:rPr>
            </w:pPr>
            <w:r>
              <w:rPr>
                <w:sz w:val="18"/>
              </w:rPr>
              <w:t>Firearms, tactical gear, etc.</w:t>
            </w:r>
          </w:p>
        </w:tc>
        <w:tc>
          <w:tcPr>
            <w:tcW w:w="1768" w:type="dxa"/>
          </w:tcPr>
          <w:p w:rsidR="00802024" w:rsidRDefault="00E3310E">
            <w:pPr>
              <w:pStyle w:val="TableParagraph"/>
              <w:rPr>
                <w:sz w:val="18"/>
              </w:rPr>
            </w:pPr>
            <w:r>
              <w:rPr>
                <w:sz w:val="18"/>
              </w:rPr>
              <w:t>7 years</w:t>
            </w:r>
          </w:p>
        </w:tc>
      </w:tr>
      <w:tr w:rsidR="00802024">
        <w:trPr>
          <w:trHeight w:val="422"/>
        </w:trPr>
        <w:tc>
          <w:tcPr>
            <w:tcW w:w="1460" w:type="dxa"/>
            <w:shd w:val="clear" w:color="auto" w:fill="F1F1F1"/>
          </w:tcPr>
          <w:p w:rsidR="00802024" w:rsidRDefault="00E3310E">
            <w:pPr>
              <w:pStyle w:val="TableParagraph"/>
              <w:spacing w:line="208" w:lineRule="exact"/>
              <w:ind w:left="108"/>
              <w:rPr>
                <w:b/>
                <w:sz w:val="18"/>
              </w:rPr>
            </w:pPr>
            <w:r>
              <w:rPr>
                <w:b/>
                <w:sz w:val="18"/>
              </w:rPr>
              <w:t>Land</w:t>
            </w:r>
          </w:p>
          <w:p w:rsidR="00802024" w:rsidRDefault="00E3310E">
            <w:pPr>
              <w:pStyle w:val="TableParagraph"/>
              <w:spacing w:line="194" w:lineRule="exact"/>
              <w:ind w:left="108"/>
              <w:rPr>
                <w:b/>
                <w:sz w:val="18"/>
              </w:rPr>
            </w:pPr>
            <w:r>
              <w:rPr>
                <w:b/>
                <w:sz w:val="18"/>
              </w:rPr>
              <w:t>Improvements</w:t>
            </w:r>
          </w:p>
        </w:tc>
        <w:tc>
          <w:tcPr>
            <w:tcW w:w="2341" w:type="dxa"/>
            <w:shd w:val="clear" w:color="auto" w:fill="F1F1F1"/>
          </w:tcPr>
          <w:p w:rsidR="00802024" w:rsidRDefault="00E3310E">
            <w:pPr>
              <w:pStyle w:val="TableParagraph"/>
              <w:spacing w:line="208" w:lineRule="exact"/>
              <w:rPr>
                <w:sz w:val="18"/>
              </w:rPr>
            </w:pPr>
            <w:r>
              <w:rPr>
                <w:sz w:val="18"/>
              </w:rPr>
              <w:t>Land Improvements</w:t>
            </w:r>
          </w:p>
        </w:tc>
        <w:tc>
          <w:tcPr>
            <w:tcW w:w="4165" w:type="dxa"/>
            <w:shd w:val="clear" w:color="auto" w:fill="F1F1F1"/>
          </w:tcPr>
          <w:p w:rsidR="00802024" w:rsidRDefault="00E3310E">
            <w:pPr>
              <w:pStyle w:val="TableParagraph"/>
              <w:spacing w:line="208" w:lineRule="exact"/>
              <w:rPr>
                <w:sz w:val="18"/>
              </w:rPr>
            </w:pPr>
            <w:r>
              <w:rPr>
                <w:sz w:val="18"/>
              </w:rPr>
              <w:t>Parking lots, sidewalks, bus ramps, fencing,</w:t>
            </w:r>
          </w:p>
          <w:p w:rsidR="00802024" w:rsidRDefault="00E3310E">
            <w:pPr>
              <w:pStyle w:val="TableParagraph"/>
              <w:spacing w:line="194" w:lineRule="exact"/>
              <w:rPr>
                <w:sz w:val="18"/>
              </w:rPr>
            </w:pPr>
            <w:r>
              <w:rPr>
                <w:sz w:val="18"/>
              </w:rPr>
              <w:t>running track, flagpole</w:t>
            </w:r>
          </w:p>
        </w:tc>
        <w:tc>
          <w:tcPr>
            <w:tcW w:w="1768" w:type="dxa"/>
            <w:shd w:val="clear" w:color="auto" w:fill="F1F1F1"/>
          </w:tcPr>
          <w:p w:rsidR="00802024" w:rsidRDefault="00E3310E">
            <w:pPr>
              <w:pStyle w:val="TableParagraph"/>
              <w:spacing w:line="208" w:lineRule="exact"/>
              <w:rPr>
                <w:sz w:val="18"/>
              </w:rPr>
            </w:pPr>
            <w:r>
              <w:rPr>
                <w:sz w:val="18"/>
              </w:rPr>
              <w:t>15-25 years</w:t>
            </w:r>
          </w:p>
        </w:tc>
      </w:tr>
      <w:tr w:rsidR="00802024">
        <w:trPr>
          <w:trHeight w:val="422"/>
        </w:trPr>
        <w:tc>
          <w:tcPr>
            <w:tcW w:w="1460" w:type="dxa"/>
          </w:tcPr>
          <w:p w:rsidR="00802024" w:rsidRDefault="00E3310E">
            <w:pPr>
              <w:pStyle w:val="TableParagraph"/>
              <w:spacing w:line="208" w:lineRule="exact"/>
              <w:ind w:left="108"/>
              <w:rPr>
                <w:b/>
                <w:sz w:val="18"/>
              </w:rPr>
            </w:pPr>
            <w:r>
              <w:rPr>
                <w:b/>
                <w:sz w:val="18"/>
              </w:rPr>
              <w:t>Land</w:t>
            </w:r>
          </w:p>
          <w:p w:rsidR="00802024" w:rsidRDefault="00E3310E">
            <w:pPr>
              <w:pStyle w:val="TableParagraph"/>
              <w:spacing w:line="194" w:lineRule="exact"/>
              <w:ind w:left="108"/>
              <w:rPr>
                <w:b/>
                <w:sz w:val="18"/>
              </w:rPr>
            </w:pPr>
            <w:r>
              <w:rPr>
                <w:b/>
                <w:sz w:val="18"/>
              </w:rPr>
              <w:t>Improvements</w:t>
            </w:r>
          </w:p>
        </w:tc>
        <w:tc>
          <w:tcPr>
            <w:tcW w:w="2341" w:type="dxa"/>
          </w:tcPr>
          <w:p w:rsidR="00802024" w:rsidRDefault="00E3310E">
            <w:pPr>
              <w:pStyle w:val="TableParagraph"/>
              <w:spacing w:line="208" w:lineRule="exact"/>
              <w:rPr>
                <w:sz w:val="18"/>
              </w:rPr>
            </w:pPr>
            <w:r>
              <w:rPr>
                <w:sz w:val="18"/>
              </w:rPr>
              <w:t>Land Improvements –</w:t>
            </w:r>
          </w:p>
          <w:p w:rsidR="00802024" w:rsidRDefault="00E3310E">
            <w:pPr>
              <w:pStyle w:val="TableParagraph"/>
              <w:spacing w:line="194" w:lineRule="exact"/>
              <w:rPr>
                <w:sz w:val="18"/>
              </w:rPr>
            </w:pPr>
            <w:r>
              <w:rPr>
                <w:sz w:val="18"/>
              </w:rPr>
              <w:t>Ground Work</w:t>
            </w:r>
          </w:p>
        </w:tc>
        <w:tc>
          <w:tcPr>
            <w:tcW w:w="4165" w:type="dxa"/>
          </w:tcPr>
          <w:p w:rsidR="00802024" w:rsidRDefault="00E3310E">
            <w:pPr>
              <w:pStyle w:val="TableParagraph"/>
              <w:spacing w:line="208" w:lineRule="exact"/>
              <w:rPr>
                <w:sz w:val="18"/>
              </w:rPr>
            </w:pPr>
            <w:r>
              <w:rPr>
                <w:sz w:val="18"/>
              </w:rPr>
              <w:t>Golf Course, Ball fields, park landscaping</w:t>
            </w:r>
          </w:p>
        </w:tc>
        <w:tc>
          <w:tcPr>
            <w:tcW w:w="1768" w:type="dxa"/>
          </w:tcPr>
          <w:p w:rsidR="00802024" w:rsidRDefault="00E3310E">
            <w:pPr>
              <w:pStyle w:val="TableParagraph"/>
              <w:spacing w:line="208" w:lineRule="exact"/>
              <w:rPr>
                <w:sz w:val="18"/>
              </w:rPr>
            </w:pPr>
            <w:r>
              <w:rPr>
                <w:sz w:val="18"/>
              </w:rPr>
              <w:t>15 years</w:t>
            </w:r>
          </w:p>
        </w:tc>
      </w:tr>
      <w:tr w:rsidR="00802024">
        <w:trPr>
          <w:trHeight w:val="421"/>
        </w:trPr>
        <w:tc>
          <w:tcPr>
            <w:tcW w:w="1460" w:type="dxa"/>
            <w:shd w:val="clear" w:color="auto" w:fill="F1F1F1"/>
          </w:tcPr>
          <w:p w:rsidR="00802024" w:rsidRDefault="00E3310E">
            <w:pPr>
              <w:pStyle w:val="TableParagraph"/>
              <w:spacing w:line="208" w:lineRule="exact"/>
              <w:ind w:left="108"/>
              <w:rPr>
                <w:b/>
                <w:sz w:val="18"/>
              </w:rPr>
            </w:pPr>
            <w:r>
              <w:rPr>
                <w:b/>
                <w:sz w:val="18"/>
              </w:rPr>
              <w:t>Land</w:t>
            </w:r>
          </w:p>
          <w:p w:rsidR="00802024" w:rsidRDefault="00E3310E">
            <w:pPr>
              <w:pStyle w:val="TableParagraph"/>
              <w:spacing w:line="194" w:lineRule="exact"/>
              <w:ind w:left="108"/>
              <w:rPr>
                <w:b/>
                <w:sz w:val="18"/>
              </w:rPr>
            </w:pPr>
            <w:r>
              <w:rPr>
                <w:b/>
                <w:sz w:val="18"/>
              </w:rPr>
              <w:t>Improvements</w:t>
            </w:r>
          </w:p>
        </w:tc>
        <w:tc>
          <w:tcPr>
            <w:tcW w:w="2341" w:type="dxa"/>
            <w:shd w:val="clear" w:color="auto" w:fill="F1F1F1"/>
          </w:tcPr>
          <w:p w:rsidR="00802024" w:rsidRDefault="00E3310E">
            <w:pPr>
              <w:pStyle w:val="TableParagraph"/>
              <w:spacing w:line="208" w:lineRule="exact"/>
              <w:rPr>
                <w:sz w:val="18"/>
              </w:rPr>
            </w:pPr>
            <w:r>
              <w:rPr>
                <w:sz w:val="18"/>
              </w:rPr>
              <w:t>Other structures and</w:t>
            </w:r>
          </w:p>
          <w:p w:rsidR="00802024" w:rsidRDefault="00E3310E">
            <w:pPr>
              <w:pStyle w:val="TableParagraph"/>
              <w:spacing w:line="194" w:lineRule="exact"/>
              <w:rPr>
                <w:sz w:val="18"/>
              </w:rPr>
            </w:pPr>
            <w:r>
              <w:rPr>
                <w:sz w:val="18"/>
              </w:rPr>
              <w:t>Improvements</w:t>
            </w:r>
          </w:p>
        </w:tc>
        <w:tc>
          <w:tcPr>
            <w:tcW w:w="4165" w:type="dxa"/>
            <w:shd w:val="clear" w:color="auto" w:fill="F1F1F1"/>
          </w:tcPr>
          <w:p w:rsidR="00802024" w:rsidRDefault="00E3310E">
            <w:pPr>
              <w:pStyle w:val="TableParagraph"/>
              <w:spacing w:line="208" w:lineRule="exact"/>
              <w:rPr>
                <w:sz w:val="18"/>
              </w:rPr>
            </w:pPr>
            <w:r>
              <w:rPr>
                <w:sz w:val="18"/>
              </w:rPr>
              <w:t>Reservoirs</w:t>
            </w:r>
          </w:p>
        </w:tc>
        <w:tc>
          <w:tcPr>
            <w:tcW w:w="1768" w:type="dxa"/>
            <w:shd w:val="clear" w:color="auto" w:fill="F1F1F1"/>
          </w:tcPr>
          <w:p w:rsidR="00802024" w:rsidRDefault="00E3310E">
            <w:pPr>
              <w:pStyle w:val="TableParagraph"/>
              <w:spacing w:line="208" w:lineRule="exact"/>
              <w:rPr>
                <w:sz w:val="18"/>
              </w:rPr>
            </w:pPr>
            <w:r>
              <w:rPr>
                <w:sz w:val="18"/>
              </w:rPr>
              <w:t>50 years</w:t>
            </w:r>
          </w:p>
        </w:tc>
      </w:tr>
      <w:tr w:rsidR="00802024">
        <w:trPr>
          <w:trHeight w:val="633"/>
        </w:trPr>
        <w:tc>
          <w:tcPr>
            <w:tcW w:w="1460" w:type="dxa"/>
          </w:tcPr>
          <w:p w:rsidR="00802024" w:rsidRDefault="00E3310E">
            <w:pPr>
              <w:pStyle w:val="TableParagraph"/>
              <w:spacing w:line="240" w:lineRule="auto"/>
              <w:ind w:left="108" w:right="102"/>
              <w:rPr>
                <w:b/>
                <w:sz w:val="18"/>
              </w:rPr>
            </w:pPr>
            <w:r>
              <w:rPr>
                <w:b/>
                <w:sz w:val="18"/>
              </w:rPr>
              <w:t>Land &amp; Land Improvements</w:t>
            </w:r>
          </w:p>
        </w:tc>
        <w:tc>
          <w:tcPr>
            <w:tcW w:w="2341" w:type="dxa"/>
          </w:tcPr>
          <w:p w:rsidR="00802024" w:rsidRDefault="00E3310E">
            <w:pPr>
              <w:pStyle w:val="TableParagraph"/>
              <w:spacing w:line="240" w:lineRule="auto"/>
              <w:ind w:right="337"/>
              <w:rPr>
                <w:sz w:val="18"/>
              </w:rPr>
            </w:pPr>
            <w:r>
              <w:rPr>
                <w:sz w:val="18"/>
              </w:rPr>
              <w:t>Non-Exhaustible Land &amp; Land Improvements</w:t>
            </w:r>
          </w:p>
        </w:tc>
        <w:tc>
          <w:tcPr>
            <w:tcW w:w="4165" w:type="dxa"/>
          </w:tcPr>
          <w:p w:rsidR="00802024" w:rsidRDefault="00E3310E">
            <w:pPr>
              <w:pStyle w:val="TableParagraph"/>
              <w:spacing w:line="240" w:lineRule="auto"/>
              <w:ind w:right="124"/>
              <w:rPr>
                <w:sz w:val="18"/>
              </w:rPr>
            </w:pPr>
            <w:r>
              <w:rPr>
                <w:sz w:val="18"/>
              </w:rPr>
              <w:t>Land excavation, fill, grading, drainage, demolition, removal &amp; relocation of property of others, certain</w:t>
            </w:r>
          </w:p>
          <w:p w:rsidR="00802024" w:rsidRDefault="00E3310E">
            <w:pPr>
              <w:pStyle w:val="TableParagraph"/>
              <w:spacing w:line="194" w:lineRule="exact"/>
              <w:rPr>
                <w:sz w:val="18"/>
              </w:rPr>
            </w:pPr>
            <w:r>
              <w:rPr>
                <w:sz w:val="18"/>
              </w:rPr>
              <w:t>initial cost of water wells</w:t>
            </w:r>
          </w:p>
        </w:tc>
        <w:tc>
          <w:tcPr>
            <w:tcW w:w="1768" w:type="dxa"/>
          </w:tcPr>
          <w:p w:rsidR="00802024" w:rsidRDefault="00E3310E">
            <w:pPr>
              <w:pStyle w:val="TableParagraph"/>
              <w:spacing w:line="208" w:lineRule="exact"/>
              <w:rPr>
                <w:sz w:val="18"/>
              </w:rPr>
            </w:pPr>
            <w:r>
              <w:rPr>
                <w:sz w:val="18"/>
              </w:rPr>
              <w:t>Indefinite Life</w:t>
            </w:r>
          </w:p>
        </w:tc>
      </w:tr>
      <w:tr w:rsidR="00802024">
        <w:trPr>
          <w:trHeight w:val="210"/>
        </w:trPr>
        <w:tc>
          <w:tcPr>
            <w:tcW w:w="1460" w:type="dxa"/>
            <w:shd w:val="clear" w:color="auto" w:fill="F1F1F1"/>
          </w:tcPr>
          <w:p w:rsidR="00802024" w:rsidRDefault="00E3310E">
            <w:pPr>
              <w:pStyle w:val="TableParagraph"/>
              <w:ind w:left="108"/>
              <w:rPr>
                <w:b/>
                <w:sz w:val="18"/>
              </w:rPr>
            </w:pPr>
            <w:r>
              <w:rPr>
                <w:b/>
                <w:sz w:val="18"/>
              </w:rPr>
              <w:t>Vehicles</w:t>
            </w:r>
          </w:p>
        </w:tc>
        <w:tc>
          <w:tcPr>
            <w:tcW w:w="2341" w:type="dxa"/>
            <w:shd w:val="clear" w:color="auto" w:fill="F1F1F1"/>
          </w:tcPr>
          <w:p w:rsidR="00802024" w:rsidRDefault="00E3310E">
            <w:pPr>
              <w:pStyle w:val="TableParagraph"/>
              <w:rPr>
                <w:sz w:val="18"/>
              </w:rPr>
            </w:pPr>
            <w:r>
              <w:rPr>
                <w:sz w:val="18"/>
              </w:rPr>
              <w:t>Cars &amp; Light Trucks</w:t>
            </w:r>
          </w:p>
        </w:tc>
        <w:tc>
          <w:tcPr>
            <w:tcW w:w="4165" w:type="dxa"/>
            <w:shd w:val="clear" w:color="auto" w:fill="F1F1F1"/>
          </w:tcPr>
          <w:p w:rsidR="00802024" w:rsidRDefault="00802024">
            <w:pPr>
              <w:pStyle w:val="TableParagraph"/>
              <w:spacing w:line="240" w:lineRule="auto"/>
              <w:ind w:left="0"/>
              <w:rPr>
                <w:rFonts w:ascii="Times New Roman"/>
                <w:sz w:val="14"/>
              </w:rPr>
            </w:pPr>
          </w:p>
        </w:tc>
        <w:tc>
          <w:tcPr>
            <w:tcW w:w="1768" w:type="dxa"/>
            <w:shd w:val="clear" w:color="auto" w:fill="F1F1F1"/>
          </w:tcPr>
          <w:p w:rsidR="00802024" w:rsidRDefault="00E3310E">
            <w:pPr>
              <w:pStyle w:val="TableParagraph"/>
              <w:rPr>
                <w:sz w:val="18"/>
              </w:rPr>
            </w:pPr>
            <w:r>
              <w:rPr>
                <w:sz w:val="18"/>
              </w:rPr>
              <w:t>5 years</w:t>
            </w:r>
          </w:p>
        </w:tc>
      </w:tr>
      <w:tr w:rsidR="00802024">
        <w:trPr>
          <w:trHeight w:val="210"/>
        </w:trPr>
        <w:tc>
          <w:tcPr>
            <w:tcW w:w="1460" w:type="dxa"/>
          </w:tcPr>
          <w:p w:rsidR="00802024" w:rsidRDefault="00E3310E">
            <w:pPr>
              <w:pStyle w:val="TableParagraph"/>
              <w:ind w:left="108"/>
              <w:rPr>
                <w:b/>
                <w:sz w:val="18"/>
              </w:rPr>
            </w:pPr>
            <w:r>
              <w:rPr>
                <w:b/>
                <w:sz w:val="18"/>
              </w:rPr>
              <w:t>Vehicles</w:t>
            </w:r>
          </w:p>
        </w:tc>
        <w:tc>
          <w:tcPr>
            <w:tcW w:w="2341" w:type="dxa"/>
          </w:tcPr>
          <w:p w:rsidR="00802024" w:rsidRDefault="00E3310E">
            <w:pPr>
              <w:pStyle w:val="TableParagraph"/>
              <w:rPr>
                <w:sz w:val="18"/>
              </w:rPr>
            </w:pPr>
            <w:r>
              <w:rPr>
                <w:sz w:val="18"/>
              </w:rPr>
              <w:t>Fire Trucks &amp; Boats</w:t>
            </w:r>
          </w:p>
        </w:tc>
        <w:tc>
          <w:tcPr>
            <w:tcW w:w="4165" w:type="dxa"/>
          </w:tcPr>
          <w:p w:rsidR="00802024" w:rsidRDefault="00E3310E">
            <w:pPr>
              <w:pStyle w:val="TableParagraph"/>
              <w:rPr>
                <w:sz w:val="18"/>
              </w:rPr>
            </w:pPr>
            <w:r>
              <w:rPr>
                <w:sz w:val="18"/>
              </w:rPr>
              <w:t>Fire trucks, fire boats, sheriff patrol boats</w:t>
            </w:r>
          </w:p>
        </w:tc>
        <w:tc>
          <w:tcPr>
            <w:tcW w:w="1768" w:type="dxa"/>
          </w:tcPr>
          <w:p w:rsidR="00802024" w:rsidRDefault="00E3310E">
            <w:pPr>
              <w:pStyle w:val="TableParagraph"/>
              <w:rPr>
                <w:sz w:val="18"/>
              </w:rPr>
            </w:pPr>
            <w:r>
              <w:rPr>
                <w:sz w:val="18"/>
              </w:rPr>
              <w:t>10 years</w:t>
            </w:r>
          </w:p>
        </w:tc>
      </w:tr>
      <w:tr w:rsidR="00802024">
        <w:trPr>
          <w:trHeight w:val="210"/>
        </w:trPr>
        <w:tc>
          <w:tcPr>
            <w:tcW w:w="1460" w:type="dxa"/>
            <w:shd w:val="clear" w:color="auto" w:fill="F1F1F1"/>
          </w:tcPr>
          <w:p w:rsidR="00802024" w:rsidRDefault="00E3310E">
            <w:pPr>
              <w:pStyle w:val="TableParagraph"/>
              <w:ind w:left="108"/>
              <w:rPr>
                <w:b/>
                <w:sz w:val="18"/>
              </w:rPr>
            </w:pPr>
            <w:r>
              <w:rPr>
                <w:b/>
                <w:sz w:val="18"/>
              </w:rPr>
              <w:t>Vehicles</w:t>
            </w:r>
          </w:p>
        </w:tc>
        <w:tc>
          <w:tcPr>
            <w:tcW w:w="2341" w:type="dxa"/>
            <w:shd w:val="clear" w:color="auto" w:fill="F1F1F1"/>
          </w:tcPr>
          <w:p w:rsidR="00802024" w:rsidRDefault="00E3310E">
            <w:pPr>
              <w:pStyle w:val="TableParagraph"/>
              <w:rPr>
                <w:sz w:val="18"/>
              </w:rPr>
            </w:pPr>
            <w:r>
              <w:rPr>
                <w:sz w:val="18"/>
              </w:rPr>
              <w:t>Heavy Duty Trucks</w:t>
            </w:r>
          </w:p>
        </w:tc>
        <w:tc>
          <w:tcPr>
            <w:tcW w:w="4165" w:type="dxa"/>
            <w:shd w:val="clear" w:color="auto" w:fill="F1F1F1"/>
          </w:tcPr>
          <w:p w:rsidR="00802024" w:rsidRDefault="00E3310E">
            <w:pPr>
              <w:pStyle w:val="TableParagraph"/>
              <w:rPr>
                <w:sz w:val="18"/>
              </w:rPr>
            </w:pPr>
            <w:r>
              <w:rPr>
                <w:sz w:val="18"/>
              </w:rPr>
              <w:t>½ Ton, 350</w:t>
            </w:r>
          </w:p>
        </w:tc>
        <w:tc>
          <w:tcPr>
            <w:tcW w:w="1768" w:type="dxa"/>
            <w:shd w:val="clear" w:color="auto" w:fill="F1F1F1"/>
          </w:tcPr>
          <w:p w:rsidR="00802024" w:rsidRDefault="00E3310E">
            <w:pPr>
              <w:pStyle w:val="TableParagraph"/>
              <w:rPr>
                <w:sz w:val="18"/>
              </w:rPr>
            </w:pPr>
            <w:r>
              <w:rPr>
                <w:sz w:val="18"/>
              </w:rPr>
              <w:t>7 years</w:t>
            </w:r>
          </w:p>
        </w:tc>
      </w:tr>
      <w:tr w:rsidR="00802024">
        <w:trPr>
          <w:trHeight w:val="213"/>
        </w:trPr>
        <w:tc>
          <w:tcPr>
            <w:tcW w:w="1460" w:type="dxa"/>
          </w:tcPr>
          <w:p w:rsidR="00802024" w:rsidRDefault="00E3310E">
            <w:pPr>
              <w:pStyle w:val="TableParagraph"/>
              <w:spacing w:line="193" w:lineRule="exact"/>
              <w:ind w:left="108"/>
              <w:rPr>
                <w:b/>
                <w:sz w:val="18"/>
              </w:rPr>
            </w:pPr>
            <w:r>
              <w:rPr>
                <w:b/>
                <w:sz w:val="18"/>
              </w:rPr>
              <w:t>Vehicles</w:t>
            </w:r>
          </w:p>
        </w:tc>
        <w:tc>
          <w:tcPr>
            <w:tcW w:w="2341" w:type="dxa"/>
          </w:tcPr>
          <w:p w:rsidR="00802024" w:rsidRDefault="00E3310E">
            <w:pPr>
              <w:pStyle w:val="TableParagraph"/>
              <w:spacing w:line="193" w:lineRule="exact"/>
              <w:rPr>
                <w:sz w:val="18"/>
              </w:rPr>
            </w:pPr>
            <w:r>
              <w:rPr>
                <w:sz w:val="18"/>
              </w:rPr>
              <w:t>Buses</w:t>
            </w:r>
          </w:p>
        </w:tc>
        <w:tc>
          <w:tcPr>
            <w:tcW w:w="4165" w:type="dxa"/>
          </w:tcPr>
          <w:p w:rsidR="00802024" w:rsidRDefault="00E3310E">
            <w:pPr>
              <w:pStyle w:val="TableParagraph"/>
              <w:spacing w:line="193" w:lineRule="exact"/>
              <w:rPr>
                <w:sz w:val="18"/>
              </w:rPr>
            </w:pPr>
            <w:r>
              <w:rPr>
                <w:sz w:val="18"/>
              </w:rPr>
              <w:t>Life based on funding source</w:t>
            </w:r>
          </w:p>
        </w:tc>
        <w:tc>
          <w:tcPr>
            <w:tcW w:w="1768" w:type="dxa"/>
          </w:tcPr>
          <w:p w:rsidR="00802024" w:rsidRDefault="00E3310E">
            <w:pPr>
              <w:pStyle w:val="TableParagraph"/>
              <w:spacing w:line="193" w:lineRule="exact"/>
              <w:rPr>
                <w:sz w:val="18"/>
              </w:rPr>
            </w:pPr>
            <w:r>
              <w:rPr>
                <w:sz w:val="18"/>
              </w:rPr>
              <w:t>5-15 years</w:t>
            </w:r>
          </w:p>
        </w:tc>
      </w:tr>
      <w:tr w:rsidR="00802024">
        <w:trPr>
          <w:trHeight w:val="210"/>
        </w:trPr>
        <w:tc>
          <w:tcPr>
            <w:tcW w:w="1460" w:type="dxa"/>
            <w:shd w:val="clear" w:color="auto" w:fill="F1F1F1"/>
          </w:tcPr>
          <w:p w:rsidR="00802024" w:rsidRDefault="00E3310E">
            <w:pPr>
              <w:pStyle w:val="TableParagraph"/>
              <w:ind w:left="108"/>
              <w:rPr>
                <w:b/>
                <w:sz w:val="18"/>
              </w:rPr>
            </w:pPr>
            <w:r>
              <w:rPr>
                <w:b/>
                <w:sz w:val="18"/>
              </w:rPr>
              <w:t>Infrastructure</w:t>
            </w:r>
          </w:p>
        </w:tc>
        <w:tc>
          <w:tcPr>
            <w:tcW w:w="2341" w:type="dxa"/>
            <w:shd w:val="clear" w:color="auto" w:fill="F1F1F1"/>
          </w:tcPr>
          <w:p w:rsidR="00802024" w:rsidRDefault="00E3310E">
            <w:pPr>
              <w:pStyle w:val="TableParagraph"/>
              <w:rPr>
                <w:sz w:val="18"/>
              </w:rPr>
            </w:pPr>
            <w:r>
              <w:rPr>
                <w:sz w:val="18"/>
              </w:rPr>
              <w:t>Roads</w:t>
            </w:r>
          </w:p>
        </w:tc>
        <w:tc>
          <w:tcPr>
            <w:tcW w:w="4165" w:type="dxa"/>
            <w:shd w:val="clear" w:color="auto" w:fill="F1F1F1"/>
          </w:tcPr>
          <w:p w:rsidR="00802024" w:rsidRDefault="00E3310E">
            <w:pPr>
              <w:pStyle w:val="TableParagraph"/>
              <w:rPr>
                <w:sz w:val="18"/>
              </w:rPr>
            </w:pPr>
            <w:r>
              <w:rPr>
                <w:sz w:val="18"/>
              </w:rPr>
              <w:t>Pavement, etc..</w:t>
            </w:r>
          </w:p>
        </w:tc>
        <w:tc>
          <w:tcPr>
            <w:tcW w:w="1768" w:type="dxa"/>
            <w:shd w:val="clear" w:color="auto" w:fill="F1F1F1"/>
          </w:tcPr>
          <w:p w:rsidR="00802024" w:rsidRDefault="00E3310E">
            <w:pPr>
              <w:pStyle w:val="TableParagraph"/>
              <w:rPr>
                <w:sz w:val="18"/>
              </w:rPr>
            </w:pPr>
            <w:r>
              <w:rPr>
                <w:sz w:val="18"/>
              </w:rPr>
              <w:t>25 years</w:t>
            </w:r>
          </w:p>
        </w:tc>
      </w:tr>
      <w:tr w:rsidR="00802024">
        <w:trPr>
          <w:trHeight w:val="210"/>
        </w:trPr>
        <w:tc>
          <w:tcPr>
            <w:tcW w:w="1460" w:type="dxa"/>
          </w:tcPr>
          <w:p w:rsidR="00802024" w:rsidRDefault="00E3310E">
            <w:pPr>
              <w:pStyle w:val="TableParagraph"/>
              <w:ind w:left="108"/>
              <w:rPr>
                <w:b/>
                <w:sz w:val="18"/>
              </w:rPr>
            </w:pPr>
            <w:r>
              <w:rPr>
                <w:b/>
                <w:sz w:val="18"/>
              </w:rPr>
              <w:t>Infrastructure</w:t>
            </w:r>
          </w:p>
        </w:tc>
        <w:tc>
          <w:tcPr>
            <w:tcW w:w="2341" w:type="dxa"/>
          </w:tcPr>
          <w:p w:rsidR="00802024" w:rsidRDefault="00E3310E">
            <w:pPr>
              <w:pStyle w:val="TableParagraph"/>
              <w:rPr>
                <w:sz w:val="18"/>
              </w:rPr>
            </w:pPr>
            <w:r>
              <w:rPr>
                <w:sz w:val="18"/>
              </w:rPr>
              <w:t>Bridges</w:t>
            </w:r>
          </w:p>
        </w:tc>
        <w:tc>
          <w:tcPr>
            <w:tcW w:w="4165" w:type="dxa"/>
          </w:tcPr>
          <w:p w:rsidR="00802024" w:rsidRDefault="00802024">
            <w:pPr>
              <w:pStyle w:val="TableParagraph"/>
              <w:spacing w:line="240" w:lineRule="auto"/>
              <w:ind w:left="0"/>
              <w:rPr>
                <w:rFonts w:ascii="Times New Roman"/>
                <w:sz w:val="14"/>
              </w:rPr>
            </w:pPr>
          </w:p>
        </w:tc>
        <w:tc>
          <w:tcPr>
            <w:tcW w:w="1768" w:type="dxa"/>
          </w:tcPr>
          <w:p w:rsidR="00802024" w:rsidRDefault="00E3310E">
            <w:pPr>
              <w:pStyle w:val="TableParagraph"/>
              <w:rPr>
                <w:sz w:val="18"/>
              </w:rPr>
            </w:pPr>
            <w:r>
              <w:rPr>
                <w:sz w:val="18"/>
              </w:rPr>
              <w:t>50 years</w:t>
            </w:r>
          </w:p>
        </w:tc>
      </w:tr>
      <w:tr w:rsidR="00802024">
        <w:trPr>
          <w:trHeight w:val="421"/>
        </w:trPr>
        <w:tc>
          <w:tcPr>
            <w:tcW w:w="1460" w:type="dxa"/>
            <w:shd w:val="clear" w:color="auto" w:fill="F1F1F1"/>
          </w:tcPr>
          <w:p w:rsidR="00802024" w:rsidRDefault="00E3310E">
            <w:pPr>
              <w:pStyle w:val="TableParagraph"/>
              <w:spacing w:line="208" w:lineRule="exact"/>
              <w:ind w:left="108"/>
              <w:rPr>
                <w:b/>
                <w:sz w:val="18"/>
              </w:rPr>
            </w:pPr>
            <w:r>
              <w:rPr>
                <w:b/>
                <w:sz w:val="18"/>
              </w:rPr>
              <w:t>Infrastructure</w:t>
            </w:r>
          </w:p>
        </w:tc>
        <w:tc>
          <w:tcPr>
            <w:tcW w:w="2341" w:type="dxa"/>
            <w:shd w:val="clear" w:color="auto" w:fill="F1F1F1"/>
          </w:tcPr>
          <w:p w:rsidR="00802024" w:rsidRDefault="00E3310E">
            <w:pPr>
              <w:pStyle w:val="TableParagraph"/>
              <w:spacing w:line="208" w:lineRule="exact"/>
              <w:rPr>
                <w:sz w:val="18"/>
              </w:rPr>
            </w:pPr>
            <w:r>
              <w:rPr>
                <w:sz w:val="18"/>
              </w:rPr>
              <w:t>Water, Light, Sewer</w:t>
            </w:r>
          </w:p>
          <w:p w:rsidR="00802024" w:rsidRDefault="00E3310E">
            <w:pPr>
              <w:pStyle w:val="TableParagraph"/>
              <w:spacing w:line="194" w:lineRule="exact"/>
              <w:rPr>
                <w:sz w:val="18"/>
              </w:rPr>
            </w:pPr>
            <w:r>
              <w:rPr>
                <w:sz w:val="18"/>
              </w:rPr>
              <w:t>Systems</w:t>
            </w:r>
          </w:p>
        </w:tc>
        <w:tc>
          <w:tcPr>
            <w:tcW w:w="4165" w:type="dxa"/>
            <w:shd w:val="clear" w:color="auto" w:fill="F1F1F1"/>
          </w:tcPr>
          <w:p w:rsidR="00802024" w:rsidRDefault="00E3310E">
            <w:pPr>
              <w:pStyle w:val="TableParagraph"/>
              <w:spacing w:line="210" w:lineRule="exact"/>
              <w:rPr>
                <w:sz w:val="18"/>
              </w:rPr>
            </w:pPr>
            <w:r>
              <w:rPr>
                <w:sz w:val="18"/>
              </w:rPr>
              <w:t>Network of systems that perform operations</w:t>
            </w:r>
          </w:p>
        </w:tc>
        <w:tc>
          <w:tcPr>
            <w:tcW w:w="1768" w:type="dxa"/>
            <w:shd w:val="clear" w:color="auto" w:fill="F1F1F1"/>
          </w:tcPr>
          <w:p w:rsidR="00802024" w:rsidRDefault="00E3310E">
            <w:pPr>
              <w:pStyle w:val="TableParagraph"/>
              <w:spacing w:line="210" w:lineRule="exact"/>
              <w:rPr>
                <w:sz w:val="18"/>
              </w:rPr>
            </w:pPr>
            <w:r>
              <w:rPr>
                <w:sz w:val="18"/>
              </w:rPr>
              <w:t>25 years</w:t>
            </w:r>
          </w:p>
        </w:tc>
      </w:tr>
      <w:tr w:rsidR="00802024">
        <w:trPr>
          <w:trHeight w:val="211"/>
        </w:trPr>
        <w:tc>
          <w:tcPr>
            <w:tcW w:w="1460" w:type="dxa"/>
          </w:tcPr>
          <w:p w:rsidR="00802024" w:rsidRDefault="00E3310E">
            <w:pPr>
              <w:pStyle w:val="TableParagraph"/>
              <w:ind w:left="108"/>
              <w:rPr>
                <w:b/>
                <w:sz w:val="18"/>
              </w:rPr>
            </w:pPr>
            <w:r>
              <w:rPr>
                <w:b/>
                <w:sz w:val="18"/>
              </w:rPr>
              <w:t>Infrastructure</w:t>
            </w:r>
          </w:p>
        </w:tc>
        <w:tc>
          <w:tcPr>
            <w:tcW w:w="2341" w:type="dxa"/>
          </w:tcPr>
          <w:p w:rsidR="00802024" w:rsidRDefault="00E3310E">
            <w:pPr>
              <w:pStyle w:val="TableParagraph"/>
              <w:rPr>
                <w:sz w:val="18"/>
              </w:rPr>
            </w:pPr>
            <w:r>
              <w:rPr>
                <w:sz w:val="18"/>
              </w:rPr>
              <w:t>Storm Drains</w:t>
            </w:r>
          </w:p>
        </w:tc>
        <w:tc>
          <w:tcPr>
            <w:tcW w:w="4165" w:type="dxa"/>
          </w:tcPr>
          <w:p w:rsidR="00802024" w:rsidRDefault="00802024">
            <w:pPr>
              <w:pStyle w:val="TableParagraph"/>
              <w:spacing w:line="240" w:lineRule="auto"/>
              <w:ind w:left="0"/>
              <w:rPr>
                <w:rFonts w:ascii="Times New Roman"/>
                <w:sz w:val="14"/>
              </w:rPr>
            </w:pPr>
          </w:p>
        </w:tc>
        <w:tc>
          <w:tcPr>
            <w:tcW w:w="1768" w:type="dxa"/>
          </w:tcPr>
          <w:p w:rsidR="00802024" w:rsidRDefault="00E3310E">
            <w:pPr>
              <w:pStyle w:val="TableParagraph"/>
              <w:rPr>
                <w:sz w:val="18"/>
              </w:rPr>
            </w:pPr>
            <w:r>
              <w:rPr>
                <w:sz w:val="18"/>
              </w:rPr>
              <w:t>35 years</w:t>
            </w:r>
          </w:p>
        </w:tc>
      </w:tr>
      <w:tr w:rsidR="00802024">
        <w:trPr>
          <w:trHeight w:val="210"/>
        </w:trPr>
        <w:tc>
          <w:tcPr>
            <w:tcW w:w="1460" w:type="dxa"/>
            <w:shd w:val="clear" w:color="auto" w:fill="F1F1F1"/>
          </w:tcPr>
          <w:p w:rsidR="00802024" w:rsidRDefault="00E3310E">
            <w:pPr>
              <w:pStyle w:val="TableParagraph"/>
              <w:ind w:left="108"/>
              <w:rPr>
                <w:b/>
                <w:sz w:val="18"/>
              </w:rPr>
            </w:pPr>
            <w:r>
              <w:rPr>
                <w:b/>
                <w:sz w:val="18"/>
              </w:rPr>
              <w:t>Infrastructure</w:t>
            </w:r>
          </w:p>
        </w:tc>
        <w:tc>
          <w:tcPr>
            <w:tcW w:w="2341" w:type="dxa"/>
            <w:shd w:val="clear" w:color="auto" w:fill="F1F1F1"/>
          </w:tcPr>
          <w:p w:rsidR="00802024" w:rsidRDefault="00E3310E">
            <w:pPr>
              <w:pStyle w:val="TableParagraph"/>
              <w:rPr>
                <w:sz w:val="18"/>
              </w:rPr>
            </w:pPr>
            <w:r>
              <w:rPr>
                <w:sz w:val="18"/>
              </w:rPr>
              <w:t>Channels and Basins</w:t>
            </w:r>
          </w:p>
        </w:tc>
        <w:tc>
          <w:tcPr>
            <w:tcW w:w="4165" w:type="dxa"/>
            <w:shd w:val="clear" w:color="auto" w:fill="F1F1F1"/>
          </w:tcPr>
          <w:p w:rsidR="00802024" w:rsidRDefault="00802024">
            <w:pPr>
              <w:pStyle w:val="TableParagraph"/>
              <w:spacing w:line="240" w:lineRule="auto"/>
              <w:ind w:left="0"/>
              <w:rPr>
                <w:rFonts w:ascii="Times New Roman"/>
                <w:sz w:val="14"/>
              </w:rPr>
            </w:pPr>
          </w:p>
        </w:tc>
        <w:tc>
          <w:tcPr>
            <w:tcW w:w="1768" w:type="dxa"/>
            <w:shd w:val="clear" w:color="auto" w:fill="F1F1F1"/>
          </w:tcPr>
          <w:p w:rsidR="00802024" w:rsidRDefault="00E3310E">
            <w:pPr>
              <w:pStyle w:val="TableParagraph"/>
              <w:rPr>
                <w:sz w:val="18"/>
              </w:rPr>
            </w:pPr>
            <w:r>
              <w:rPr>
                <w:sz w:val="18"/>
              </w:rPr>
              <w:t>75 years</w:t>
            </w:r>
          </w:p>
        </w:tc>
      </w:tr>
      <w:tr w:rsidR="00802024">
        <w:trPr>
          <w:trHeight w:val="210"/>
        </w:trPr>
        <w:tc>
          <w:tcPr>
            <w:tcW w:w="1460" w:type="dxa"/>
          </w:tcPr>
          <w:p w:rsidR="00802024" w:rsidRDefault="00E3310E">
            <w:pPr>
              <w:pStyle w:val="TableParagraph"/>
              <w:ind w:left="108"/>
              <w:rPr>
                <w:b/>
                <w:sz w:val="18"/>
              </w:rPr>
            </w:pPr>
            <w:r>
              <w:rPr>
                <w:b/>
                <w:sz w:val="18"/>
              </w:rPr>
              <w:t>Infrastructure</w:t>
            </w:r>
          </w:p>
        </w:tc>
        <w:tc>
          <w:tcPr>
            <w:tcW w:w="2341" w:type="dxa"/>
          </w:tcPr>
          <w:p w:rsidR="00802024" w:rsidRDefault="00E3310E">
            <w:pPr>
              <w:pStyle w:val="TableParagraph"/>
              <w:rPr>
                <w:sz w:val="18"/>
              </w:rPr>
            </w:pPr>
            <w:r>
              <w:rPr>
                <w:sz w:val="18"/>
              </w:rPr>
              <w:t>Small Water Systems</w:t>
            </w:r>
          </w:p>
        </w:tc>
        <w:tc>
          <w:tcPr>
            <w:tcW w:w="4165" w:type="dxa"/>
          </w:tcPr>
          <w:p w:rsidR="00802024" w:rsidRDefault="00802024">
            <w:pPr>
              <w:pStyle w:val="TableParagraph"/>
              <w:spacing w:line="240" w:lineRule="auto"/>
              <w:ind w:left="0"/>
              <w:rPr>
                <w:rFonts w:ascii="Times New Roman"/>
                <w:sz w:val="14"/>
              </w:rPr>
            </w:pPr>
          </w:p>
        </w:tc>
        <w:tc>
          <w:tcPr>
            <w:tcW w:w="1768" w:type="dxa"/>
          </w:tcPr>
          <w:p w:rsidR="00802024" w:rsidRDefault="00E3310E">
            <w:pPr>
              <w:pStyle w:val="TableParagraph"/>
              <w:rPr>
                <w:sz w:val="18"/>
              </w:rPr>
            </w:pPr>
            <w:r>
              <w:rPr>
                <w:sz w:val="18"/>
              </w:rPr>
              <w:t>50 years</w:t>
            </w:r>
          </w:p>
        </w:tc>
      </w:tr>
      <w:tr w:rsidR="00802024">
        <w:trPr>
          <w:trHeight w:val="210"/>
        </w:trPr>
        <w:tc>
          <w:tcPr>
            <w:tcW w:w="1460" w:type="dxa"/>
            <w:shd w:val="clear" w:color="auto" w:fill="F1F1F1"/>
          </w:tcPr>
          <w:p w:rsidR="00802024" w:rsidRDefault="00E3310E">
            <w:pPr>
              <w:pStyle w:val="TableParagraph"/>
              <w:ind w:left="108"/>
              <w:rPr>
                <w:b/>
                <w:sz w:val="18"/>
              </w:rPr>
            </w:pPr>
            <w:r>
              <w:rPr>
                <w:b/>
                <w:sz w:val="18"/>
              </w:rPr>
              <w:t>Intangibles</w:t>
            </w:r>
          </w:p>
        </w:tc>
        <w:tc>
          <w:tcPr>
            <w:tcW w:w="2341" w:type="dxa"/>
            <w:shd w:val="clear" w:color="auto" w:fill="F1F1F1"/>
          </w:tcPr>
          <w:p w:rsidR="00802024" w:rsidRDefault="00E3310E">
            <w:pPr>
              <w:pStyle w:val="TableParagraph"/>
              <w:rPr>
                <w:sz w:val="18"/>
              </w:rPr>
            </w:pPr>
            <w:r>
              <w:rPr>
                <w:sz w:val="18"/>
              </w:rPr>
              <w:t>Purchased Software</w:t>
            </w:r>
          </w:p>
        </w:tc>
        <w:tc>
          <w:tcPr>
            <w:tcW w:w="4165" w:type="dxa"/>
            <w:shd w:val="clear" w:color="auto" w:fill="F1F1F1"/>
          </w:tcPr>
          <w:p w:rsidR="00802024" w:rsidRDefault="00E3310E">
            <w:pPr>
              <w:pStyle w:val="TableParagraph"/>
              <w:rPr>
                <w:sz w:val="18"/>
              </w:rPr>
            </w:pPr>
            <w:r>
              <w:rPr>
                <w:sz w:val="18"/>
              </w:rPr>
              <w:t>Off-the-Shelf Purchased software (ready to use)</w:t>
            </w:r>
          </w:p>
        </w:tc>
        <w:tc>
          <w:tcPr>
            <w:tcW w:w="1768" w:type="dxa"/>
            <w:shd w:val="clear" w:color="auto" w:fill="F1F1F1"/>
          </w:tcPr>
          <w:p w:rsidR="00802024" w:rsidRDefault="00E3310E">
            <w:pPr>
              <w:pStyle w:val="TableParagraph"/>
              <w:rPr>
                <w:sz w:val="18"/>
              </w:rPr>
            </w:pPr>
            <w:r>
              <w:rPr>
                <w:sz w:val="18"/>
              </w:rPr>
              <w:t>3 years</w:t>
            </w:r>
          </w:p>
        </w:tc>
      </w:tr>
      <w:tr w:rsidR="00802024">
        <w:trPr>
          <w:trHeight w:val="421"/>
        </w:trPr>
        <w:tc>
          <w:tcPr>
            <w:tcW w:w="1460" w:type="dxa"/>
          </w:tcPr>
          <w:p w:rsidR="00802024" w:rsidRDefault="00E3310E">
            <w:pPr>
              <w:pStyle w:val="TableParagraph"/>
              <w:spacing w:line="208" w:lineRule="exact"/>
              <w:ind w:left="108"/>
              <w:rPr>
                <w:b/>
                <w:sz w:val="18"/>
              </w:rPr>
            </w:pPr>
            <w:r>
              <w:rPr>
                <w:b/>
                <w:sz w:val="18"/>
              </w:rPr>
              <w:t>Intangibles</w:t>
            </w:r>
          </w:p>
        </w:tc>
        <w:tc>
          <w:tcPr>
            <w:tcW w:w="2341" w:type="dxa"/>
          </w:tcPr>
          <w:p w:rsidR="00802024" w:rsidRDefault="00E3310E">
            <w:pPr>
              <w:pStyle w:val="TableParagraph"/>
              <w:spacing w:line="208" w:lineRule="exact"/>
              <w:rPr>
                <w:sz w:val="18"/>
              </w:rPr>
            </w:pPr>
            <w:r>
              <w:rPr>
                <w:sz w:val="18"/>
              </w:rPr>
              <w:t>Internally Created</w:t>
            </w:r>
          </w:p>
          <w:p w:rsidR="00802024" w:rsidRDefault="00E3310E">
            <w:pPr>
              <w:pStyle w:val="TableParagraph"/>
              <w:spacing w:line="194" w:lineRule="exact"/>
              <w:rPr>
                <w:sz w:val="18"/>
              </w:rPr>
            </w:pPr>
            <w:r>
              <w:rPr>
                <w:sz w:val="18"/>
              </w:rPr>
              <w:t>Software</w:t>
            </w:r>
          </w:p>
        </w:tc>
        <w:tc>
          <w:tcPr>
            <w:tcW w:w="4165" w:type="dxa"/>
          </w:tcPr>
          <w:p w:rsidR="00802024" w:rsidRDefault="00E3310E">
            <w:pPr>
              <w:pStyle w:val="TableParagraph"/>
              <w:spacing w:line="208" w:lineRule="exact"/>
              <w:rPr>
                <w:sz w:val="18"/>
              </w:rPr>
            </w:pPr>
            <w:r>
              <w:rPr>
                <w:sz w:val="18"/>
              </w:rPr>
              <w:t>Software created internally or purchased software</w:t>
            </w:r>
          </w:p>
          <w:p w:rsidR="00802024" w:rsidRDefault="00E3310E">
            <w:pPr>
              <w:pStyle w:val="TableParagraph"/>
              <w:spacing w:line="194" w:lineRule="exact"/>
              <w:rPr>
                <w:sz w:val="18"/>
              </w:rPr>
            </w:pPr>
            <w:r>
              <w:rPr>
                <w:sz w:val="18"/>
              </w:rPr>
              <w:t>requiring significant modifications</w:t>
            </w:r>
          </w:p>
        </w:tc>
        <w:tc>
          <w:tcPr>
            <w:tcW w:w="1768" w:type="dxa"/>
          </w:tcPr>
          <w:p w:rsidR="00802024" w:rsidRDefault="00E3310E">
            <w:pPr>
              <w:pStyle w:val="TableParagraph"/>
              <w:spacing w:line="208" w:lineRule="exact"/>
              <w:rPr>
                <w:sz w:val="18"/>
              </w:rPr>
            </w:pPr>
            <w:r>
              <w:rPr>
                <w:sz w:val="18"/>
              </w:rPr>
              <w:t>10 years</w:t>
            </w:r>
          </w:p>
        </w:tc>
      </w:tr>
      <w:tr w:rsidR="00802024">
        <w:trPr>
          <w:trHeight w:val="633"/>
        </w:trPr>
        <w:tc>
          <w:tcPr>
            <w:tcW w:w="1460" w:type="dxa"/>
            <w:shd w:val="clear" w:color="auto" w:fill="F1F1F1"/>
          </w:tcPr>
          <w:p w:rsidR="00802024" w:rsidRDefault="00E3310E">
            <w:pPr>
              <w:pStyle w:val="TableParagraph"/>
              <w:spacing w:line="208" w:lineRule="exact"/>
              <w:ind w:left="108"/>
              <w:rPr>
                <w:b/>
                <w:sz w:val="18"/>
              </w:rPr>
            </w:pPr>
            <w:r>
              <w:rPr>
                <w:b/>
                <w:sz w:val="18"/>
              </w:rPr>
              <w:t>Library</w:t>
            </w:r>
          </w:p>
        </w:tc>
        <w:tc>
          <w:tcPr>
            <w:tcW w:w="2341" w:type="dxa"/>
            <w:shd w:val="clear" w:color="auto" w:fill="F1F1F1"/>
          </w:tcPr>
          <w:p w:rsidR="00802024" w:rsidRDefault="00E3310E">
            <w:pPr>
              <w:pStyle w:val="TableParagraph"/>
              <w:spacing w:line="240" w:lineRule="auto"/>
              <w:ind w:right="955"/>
              <w:rPr>
                <w:sz w:val="18"/>
              </w:rPr>
            </w:pPr>
            <w:r>
              <w:rPr>
                <w:sz w:val="18"/>
              </w:rPr>
              <w:t>Library Books &amp; Equipment</w:t>
            </w:r>
          </w:p>
        </w:tc>
        <w:tc>
          <w:tcPr>
            <w:tcW w:w="4165" w:type="dxa"/>
            <w:shd w:val="clear" w:color="auto" w:fill="F1F1F1"/>
          </w:tcPr>
          <w:p w:rsidR="00802024" w:rsidRDefault="00E3310E">
            <w:pPr>
              <w:pStyle w:val="TableParagraph"/>
              <w:spacing w:line="240" w:lineRule="auto"/>
              <w:ind w:right="155"/>
              <w:rPr>
                <w:sz w:val="18"/>
              </w:rPr>
            </w:pPr>
            <w:r>
              <w:rPr>
                <w:sz w:val="18"/>
              </w:rPr>
              <w:t>books, journals, periodicals, audio/visual media, computer based information, manuscripts, maps,</w:t>
            </w:r>
          </w:p>
          <w:p w:rsidR="00802024" w:rsidRDefault="00E3310E">
            <w:pPr>
              <w:pStyle w:val="TableParagraph"/>
              <w:spacing w:line="194" w:lineRule="exact"/>
              <w:rPr>
                <w:sz w:val="18"/>
              </w:rPr>
            </w:pPr>
            <w:r>
              <w:rPr>
                <w:sz w:val="18"/>
              </w:rPr>
              <w:t>documents</w:t>
            </w:r>
          </w:p>
        </w:tc>
        <w:tc>
          <w:tcPr>
            <w:tcW w:w="1768" w:type="dxa"/>
            <w:shd w:val="clear" w:color="auto" w:fill="F1F1F1"/>
          </w:tcPr>
          <w:p w:rsidR="00802024" w:rsidRDefault="00E3310E">
            <w:pPr>
              <w:pStyle w:val="TableParagraph"/>
              <w:spacing w:line="208" w:lineRule="exact"/>
              <w:rPr>
                <w:sz w:val="18"/>
              </w:rPr>
            </w:pPr>
            <w:r>
              <w:rPr>
                <w:sz w:val="18"/>
              </w:rPr>
              <w:t>10 years</w:t>
            </w:r>
          </w:p>
        </w:tc>
      </w:tr>
    </w:tbl>
    <w:p w:rsidR="00802024" w:rsidRDefault="00802024">
      <w:pPr>
        <w:spacing w:line="208" w:lineRule="exact"/>
        <w:rPr>
          <w:sz w:val="18"/>
        </w:rPr>
        <w:sectPr w:rsidR="00802024">
          <w:pgSz w:w="12240" w:h="15840"/>
          <w:pgMar w:top="1200" w:right="960" w:bottom="280" w:left="980" w:header="959" w:footer="0" w:gutter="0"/>
          <w:cols w:space="720"/>
        </w:sectPr>
      </w:pPr>
    </w:p>
    <w:p w:rsidR="00802024" w:rsidRDefault="00802024">
      <w:pPr>
        <w:pStyle w:val="BodyText"/>
        <w:rPr>
          <w:b/>
          <w:sz w:val="20"/>
        </w:rPr>
      </w:pPr>
    </w:p>
    <w:p w:rsidR="00802024" w:rsidRDefault="00E3310E">
      <w:pPr>
        <w:pStyle w:val="ListParagraph"/>
        <w:numPr>
          <w:ilvl w:val="1"/>
          <w:numId w:val="19"/>
        </w:numPr>
        <w:tabs>
          <w:tab w:val="left" w:pos="1252"/>
          <w:tab w:val="left" w:pos="1253"/>
        </w:tabs>
        <w:spacing w:before="264"/>
        <w:rPr>
          <w:b/>
          <w:sz w:val="28"/>
        </w:rPr>
      </w:pPr>
      <w:bookmarkStart w:id="13" w:name="E._Budget"/>
      <w:bookmarkEnd w:id="13"/>
      <w:r>
        <w:rPr>
          <w:b/>
          <w:sz w:val="28"/>
        </w:rPr>
        <w:t>Budget</w:t>
      </w:r>
    </w:p>
    <w:p w:rsidR="00802024" w:rsidRDefault="00E3310E">
      <w:pPr>
        <w:pStyle w:val="BodyText"/>
        <w:spacing w:before="240"/>
        <w:ind w:left="1252" w:right="223"/>
      </w:pPr>
      <w:r>
        <w:t>Capital asset acquisitions are included in the County budget. For additional information regarding the capital asset budget process, please refer to the Instructions for Budget Request Submittals, County Fiscal Policy Manual A-1 Policy for Budget Changes D</w:t>
      </w:r>
      <w:r>
        <w:t>uring Year Process or contact the ACTTC for additional information.</w:t>
      </w:r>
    </w:p>
    <w:p w:rsidR="00802024" w:rsidRDefault="00802024">
      <w:pPr>
        <w:pStyle w:val="BodyText"/>
        <w:spacing w:before="4"/>
        <w:rPr>
          <w:sz w:val="20"/>
        </w:rPr>
      </w:pPr>
    </w:p>
    <w:p w:rsidR="00802024" w:rsidRDefault="00E3310E">
      <w:pPr>
        <w:pStyle w:val="Heading2"/>
        <w:numPr>
          <w:ilvl w:val="1"/>
          <w:numId w:val="19"/>
        </w:numPr>
        <w:tabs>
          <w:tab w:val="left" w:pos="1252"/>
          <w:tab w:val="left" w:pos="1253"/>
        </w:tabs>
      </w:pPr>
      <w:bookmarkStart w:id="14" w:name="F._Acquisition_of_Capital_Assets"/>
      <w:bookmarkEnd w:id="14"/>
      <w:r>
        <w:t>Acquisition of Capital</w:t>
      </w:r>
      <w:r>
        <w:rPr>
          <w:spacing w:val="-3"/>
        </w:rPr>
        <w:t xml:space="preserve"> </w:t>
      </w:r>
      <w:r>
        <w:t>Assets</w:t>
      </w:r>
    </w:p>
    <w:p w:rsidR="00802024" w:rsidRDefault="00E3310E">
      <w:pPr>
        <w:pStyle w:val="BodyText"/>
        <w:spacing w:before="240"/>
        <w:ind w:left="1252" w:right="266"/>
      </w:pPr>
      <w:r>
        <w:t>Acquisition of a capital asset is determined when an expenditure would be more properly recorded as a capital asset as it meets the capitalization criteria d</w:t>
      </w:r>
      <w:r>
        <w:t xml:space="preserve">escribed in section </w:t>
      </w:r>
      <w:hyperlink w:anchor="_bookmark0" w:history="1">
        <w:r>
          <w:rPr>
            <w:color w:val="0000FF"/>
            <w:u w:val="single" w:color="0000FF"/>
          </w:rPr>
          <w:t>II.A.,</w:t>
        </w:r>
      </w:hyperlink>
      <w:r>
        <w:rPr>
          <w:color w:val="0000FF"/>
        </w:rPr>
        <w:t xml:space="preserve"> </w:t>
      </w:r>
      <w:hyperlink w:anchor="_bookmark0" w:history="1">
        <w:r>
          <w:rPr>
            <w:color w:val="0000FF"/>
            <w:u w:val="single" w:color="0000FF"/>
          </w:rPr>
          <w:t>Characteristics of a Capital Asset</w:t>
        </w:r>
        <w:r>
          <w:t xml:space="preserve">. </w:t>
        </w:r>
      </w:hyperlink>
      <w:r>
        <w:t>Once it has been determined that the expenditure meets the criteria and applicable capitalization threshold, the asset should be recorded in the general ledger as a capital asset.</w:t>
      </w:r>
    </w:p>
    <w:p w:rsidR="00802024" w:rsidRDefault="00802024">
      <w:pPr>
        <w:pStyle w:val="BodyText"/>
        <w:spacing w:before="8"/>
        <w:rPr>
          <w:sz w:val="20"/>
        </w:rPr>
      </w:pPr>
    </w:p>
    <w:p w:rsidR="00802024" w:rsidRDefault="00E3310E">
      <w:pPr>
        <w:pStyle w:val="BodyText"/>
        <w:ind w:left="1252" w:right="462"/>
      </w:pPr>
      <w:r>
        <w:t>If a capital asset is acquired using state or federal funding, or another restrictive source, the funding source must be noted in the asset documentation.</w:t>
      </w:r>
    </w:p>
    <w:p w:rsidR="00802024" w:rsidRDefault="00802024">
      <w:pPr>
        <w:pStyle w:val="BodyText"/>
        <w:spacing w:before="3"/>
        <w:rPr>
          <w:sz w:val="20"/>
        </w:rPr>
      </w:pPr>
    </w:p>
    <w:p w:rsidR="00802024" w:rsidRDefault="00E3310E">
      <w:pPr>
        <w:pStyle w:val="Heading2"/>
        <w:numPr>
          <w:ilvl w:val="1"/>
          <w:numId w:val="19"/>
        </w:numPr>
        <w:tabs>
          <w:tab w:val="left" w:pos="1252"/>
          <w:tab w:val="left" w:pos="1253"/>
        </w:tabs>
        <w:spacing w:before="1"/>
      </w:pPr>
      <w:bookmarkStart w:id="15" w:name="G._Capital_Asset_Cost_Basis"/>
      <w:bookmarkEnd w:id="15"/>
      <w:r>
        <w:t>Capital Asset Cost</w:t>
      </w:r>
      <w:r>
        <w:rPr>
          <w:spacing w:val="-5"/>
        </w:rPr>
        <w:t xml:space="preserve"> </w:t>
      </w:r>
      <w:r>
        <w:t>Basis</w:t>
      </w:r>
    </w:p>
    <w:p w:rsidR="00802024" w:rsidRDefault="00E3310E">
      <w:pPr>
        <w:pStyle w:val="ListParagraph"/>
        <w:numPr>
          <w:ilvl w:val="0"/>
          <w:numId w:val="18"/>
        </w:numPr>
        <w:tabs>
          <w:tab w:val="left" w:pos="1828"/>
          <w:tab w:val="left" w:pos="1829"/>
        </w:tabs>
        <w:spacing w:before="240"/>
      </w:pPr>
      <w:bookmarkStart w:id="16" w:name="1._Capital_Asset_Cost_Basis"/>
      <w:bookmarkEnd w:id="16"/>
      <w:r>
        <w:rPr>
          <w:u w:val="single"/>
        </w:rPr>
        <w:t>Capital Asset Cost</w:t>
      </w:r>
      <w:r>
        <w:rPr>
          <w:spacing w:val="-3"/>
          <w:u w:val="single"/>
        </w:rPr>
        <w:t xml:space="preserve"> </w:t>
      </w:r>
      <w:r>
        <w:rPr>
          <w:u w:val="single"/>
        </w:rPr>
        <w:t>Basis</w:t>
      </w:r>
    </w:p>
    <w:p w:rsidR="00802024" w:rsidRDefault="00802024">
      <w:pPr>
        <w:pStyle w:val="BodyText"/>
        <w:spacing w:before="6"/>
        <w:rPr>
          <w:sz w:val="20"/>
        </w:rPr>
      </w:pPr>
    </w:p>
    <w:p w:rsidR="00802024" w:rsidRDefault="00E3310E">
      <w:pPr>
        <w:pStyle w:val="BodyText"/>
        <w:ind w:left="1828" w:right="338"/>
      </w:pPr>
      <w:r>
        <w:t>Capital assets should be reported at historical c</w:t>
      </w:r>
      <w:r>
        <w:t>ost and should include applicable additional costs. If something other than cash is used to pay for an asset, then the fair- market value of the non-cash payment or consideration determines the asset’s cost or acquisition value. When the value of the consi</w:t>
      </w:r>
      <w:r>
        <w:t>deration paid can’t be determined, the asset’s fair-market value determines its cost basis. Fair-market value is what the entity would normally spend on a like asset purchase.</w:t>
      </w:r>
    </w:p>
    <w:p w:rsidR="00802024" w:rsidRDefault="00802024">
      <w:pPr>
        <w:pStyle w:val="BodyText"/>
        <w:spacing w:before="7"/>
        <w:rPr>
          <w:sz w:val="20"/>
        </w:rPr>
      </w:pPr>
    </w:p>
    <w:p w:rsidR="00802024" w:rsidRDefault="00E3310E">
      <w:pPr>
        <w:pStyle w:val="BodyText"/>
        <w:ind w:left="1828" w:right="148"/>
      </w:pPr>
      <w:r>
        <w:t>With</w:t>
      </w:r>
      <w:r>
        <w:rPr>
          <w:spacing w:val="-6"/>
        </w:rPr>
        <w:t xml:space="preserve"> </w:t>
      </w:r>
      <w:r>
        <w:t>few</w:t>
      </w:r>
      <w:r>
        <w:rPr>
          <w:spacing w:val="-2"/>
        </w:rPr>
        <w:t xml:space="preserve"> </w:t>
      </w:r>
      <w:r>
        <w:t>exceptions,</w:t>
      </w:r>
      <w:r>
        <w:rPr>
          <w:spacing w:val="-3"/>
        </w:rPr>
        <w:t xml:space="preserve"> </w:t>
      </w:r>
      <w:r>
        <w:t>an</w:t>
      </w:r>
      <w:r>
        <w:rPr>
          <w:spacing w:val="-3"/>
        </w:rPr>
        <w:t xml:space="preserve"> </w:t>
      </w:r>
      <w:r>
        <w:t>asset’s</w:t>
      </w:r>
      <w:r>
        <w:rPr>
          <w:spacing w:val="-2"/>
        </w:rPr>
        <w:t xml:space="preserve"> </w:t>
      </w:r>
      <w:r>
        <w:t>cost</w:t>
      </w:r>
      <w:r>
        <w:rPr>
          <w:spacing w:val="-3"/>
        </w:rPr>
        <w:t xml:space="preserve"> </w:t>
      </w:r>
      <w:r>
        <w:t>basis</w:t>
      </w:r>
      <w:r>
        <w:rPr>
          <w:spacing w:val="-2"/>
        </w:rPr>
        <w:t xml:space="preserve"> </w:t>
      </w:r>
      <w:r>
        <w:t>should</w:t>
      </w:r>
      <w:r>
        <w:rPr>
          <w:spacing w:val="-3"/>
        </w:rPr>
        <w:t xml:space="preserve"> </w:t>
      </w:r>
      <w:r>
        <w:t>also</w:t>
      </w:r>
      <w:r>
        <w:rPr>
          <w:spacing w:val="-3"/>
        </w:rPr>
        <w:t xml:space="preserve"> </w:t>
      </w:r>
      <w:r>
        <w:t>include</w:t>
      </w:r>
      <w:r>
        <w:rPr>
          <w:spacing w:val="-2"/>
        </w:rPr>
        <w:t xml:space="preserve"> </w:t>
      </w:r>
      <w:r>
        <w:t>necessary</w:t>
      </w:r>
      <w:r>
        <w:rPr>
          <w:spacing w:val="-3"/>
        </w:rPr>
        <w:t xml:space="preserve"> </w:t>
      </w:r>
      <w:r>
        <w:t>costs</w:t>
      </w:r>
      <w:r>
        <w:rPr>
          <w:spacing w:val="-2"/>
        </w:rPr>
        <w:t xml:space="preserve"> </w:t>
      </w:r>
      <w:r>
        <w:t>incurred</w:t>
      </w:r>
      <w:r>
        <w:rPr>
          <w:spacing w:val="-2"/>
        </w:rPr>
        <w:t xml:space="preserve"> </w:t>
      </w:r>
      <w:r>
        <w:t>to place the asset into service. Costs include invoice price plus incidental costs (ex. - insurance during transit, freight, capitalized interest, duties, title search, registration fees, site preparation, architect and engineering fees, sales tax</w:t>
      </w:r>
      <w:r>
        <w:t>, installation costs and legal fees). Exceptions to this rule include interest expense associated with deferred payments and current real estate taxes paid, if any, in the acquisition of</w:t>
      </w:r>
      <w:r>
        <w:rPr>
          <w:spacing w:val="-23"/>
        </w:rPr>
        <w:t xml:space="preserve"> </w:t>
      </w:r>
      <w:r>
        <w:t>property.</w:t>
      </w:r>
    </w:p>
    <w:p w:rsidR="00802024" w:rsidRDefault="00802024">
      <w:pPr>
        <w:pStyle w:val="BodyText"/>
        <w:spacing w:before="3"/>
        <w:rPr>
          <w:sz w:val="20"/>
        </w:rPr>
      </w:pPr>
    </w:p>
    <w:p w:rsidR="00802024" w:rsidRDefault="00E3310E">
      <w:pPr>
        <w:pStyle w:val="BodyText"/>
        <w:ind w:left="1828" w:right="137"/>
      </w:pPr>
      <w:r>
        <w:t>Certain assets require training for the end-user to proper</w:t>
      </w:r>
      <w:r>
        <w:t>ly operate and maintain the asset. Costs for end-user training are not eligible to be capitalized. Training provided during the development and configuration phase of certain projects are to be capitalized. If you have questions regarding capitalization of</w:t>
      </w:r>
      <w:r>
        <w:t xml:space="preserve"> training please contact the ACTTC.</w:t>
      </w:r>
    </w:p>
    <w:p w:rsidR="00802024" w:rsidRDefault="00802024">
      <w:pPr>
        <w:pStyle w:val="BodyText"/>
        <w:spacing w:before="7"/>
        <w:rPr>
          <w:sz w:val="20"/>
        </w:rPr>
      </w:pPr>
    </w:p>
    <w:p w:rsidR="00802024" w:rsidRDefault="00E3310E">
      <w:pPr>
        <w:ind w:left="1828" w:right="358"/>
      </w:pPr>
      <w:r>
        <w:t xml:space="preserve">All capital asset acquisitions require a </w:t>
      </w:r>
      <w:r>
        <w:rPr>
          <w:b/>
        </w:rPr>
        <w:t xml:space="preserve">Fixed Asset Additions Form </w:t>
      </w:r>
      <w:r>
        <w:t>(Appendix A) that supports the capital asset cost.</w:t>
      </w:r>
    </w:p>
    <w:p w:rsidR="00802024" w:rsidRDefault="00802024">
      <w:pPr>
        <w:pStyle w:val="BodyText"/>
        <w:spacing w:before="5"/>
        <w:rPr>
          <w:sz w:val="20"/>
        </w:rPr>
      </w:pPr>
    </w:p>
    <w:p w:rsidR="00802024" w:rsidRDefault="00E3310E">
      <w:pPr>
        <w:pStyle w:val="ListParagraph"/>
        <w:numPr>
          <w:ilvl w:val="0"/>
          <w:numId w:val="18"/>
        </w:numPr>
        <w:tabs>
          <w:tab w:val="left" w:pos="1828"/>
          <w:tab w:val="left" w:pos="1829"/>
        </w:tabs>
        <w:spacing w:before="1"/>
      </w:pPr>
      <w:bookmarkStart w:id="17" w:name="2._Contributed_Capital_Assets_(Donated_o"/>
      <w:bookmarkEnd w:id="17"/>
      <w:r>
        <w:rPr>
          <w:u w:val="single"/>
        </w:rPr>
        <w:t>Contributed Capital Assets (Donated or</w:t>
      </w:r>
      <w:r>
        <w:rPr>
          <w:spacing w:val="-2"/>
          <w:u w:val="single"/>
        </w:rPr>
        <w:t xml:space="preserve"> </w:t>
      </w:r>
      <w:r>
        <w:rPr>
          <w:u w:val="single"/>
        </w:rPr>
        <w:t>Gifted)</w:t>
      </w:r>
    </w:p>
    <w:p w:rsidR="00802024" w:rsidRDefault="00802024">
      <w:pPr>
        <w:pStyle w:val="BodyText"/>
        <w:spacing w:before="6"/>
        <w:rPr>
          <w:sz w:val="20"/>
        </w:rPr>
      </w:pPr>
    </w:p>
    <w:p w:rsidR="00802024" w:rsidRDefault="00E3310E">
      <w:pPr>
        <w:pStyle w:val="BodyText"/>
        <w:ind w:left="1828" w:right="311"/>
      </w:pPr>
      <w:r>
        <w:t>Contributed assets are defined as voluntary contrib</w:t>
      </w:r>
      <w:r>
        <w:t>utions of resources to a governmental entity by an unrelated person or entity. All contributed assets are to be valued at the fair-market value of the asset at the date of donation or gift, plus ancillary</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BodyText"/>
        <w:spacing w:before="1"/>
        <w:ind w:left="1828" w:right="466"/>
      </w:pPr>
      <w:r>
        <w:t>charges, if any. Contributed assets should be depreciated based on the asset class and useful life (or estimated remaining useful life based on age of contributed asset)</w:t>
      </w:r>
    </w:p>
    <w:p w:rsidR="00802024" w:rsidRDefault="00802024">
      <w:pPr>
        <w:pStyle w:val="BodyText"/>
        <w:spacing w:before="5"/>
        <w:rPr>
          <w:sz w:val="20"/>
        </w:rPr>
      </w:pPr>
    </w:p>
    <w:p w:rsidR="00802024" w:rsidRDefault="00E3310E">
      <w:pPr>
        <w:pStyle w:val="BodyText"/>
        <w:ind w:left="1828" w:right="138"/>
      </w:pPr>
      <w:r>
        <w:t>According to GASB 33, recipients of contributed (donated) capital assets must recogni</w:t>
      </w:r>
      <w:r>
        <w:t>ze fixed asset contributions as revenues and not as contributed capital. The contributed asset and related revenue are to be recognized when the asset is received. To qualify as a capital asset, the fair-market value of the contributed asset must exceed th</w:t>
      </w:r>
      <w:r>
        <w:t>e County’s capitalization threshold for the applicable asset class.</w:t>
      </w:r>
    </w:p>
    <w:p w:rsidR="00802024" w:rsidRDefault="00802024">
      <w:pPr>
        <w:pStyle w:val="BodyText"/>
        <w:spacing w:before="5"/>
        <w:rPr>
          <w:sz w:val="20"/>
        </w:rPr>
      </w:pPr>
    </w:p>
    <w:p w:rsidR="00802024" w:rsidRDefault="00E3310E">
      <w:pPr>
        <w:pStyle w:val="ListParagraph"/>
        <w:numPr>
          <w:ilvl w:val="0"/>
          <w:numId w:val="18"/>
        </w:numPr>
        <w:tabs>
          <w:tab w:val="left" w:pos="1828"/>
          <w:tab w:val="left" w:pos="1829"/>
        </w:tabs>
      </w:pPr>
      <w:bookmarkStart w:id="18" w:name="3._Capital_Assets_Acquired_with_Federal_"/>
      <w:bookmarkEnd w:id="18"/>
      <w:r>
        <w:rPr>
          <w:u w:val="single"/>
        </w:rPr>
        <w:t>Capital Assets Acquired with Federal or State</w:t>
      </w:r>
      <w:r>
        <w:rPr>
          <w:spacing w:val="-3"/>
          <w:u w:val="single"/>
        </w:rPr>
        <w:t xml:space="preserve"> </w:t>
      </w:r>
      <w:r>
        <w:rPr>
          <w:u w:val="single"/>
        </w:rPr>
        <w:t>Grants</w:t>
      </w:r>
    </w:p>
    <w:p w:rsidR="00802024" w:rsidRDefault="00802024">
      <w:pPr>
        <w:pStyle w:val="BodyText"/>
        <w:spacing w:before="7"/>
        <w:rPr>
          <w:sz w:val="20"/>
        </w:rPr>
      </w:pPr>
    </w:p>
    <w:p w:rsidR="00802024" w:rsidRDefault="00E3310E">
      <w:pPr>
        <w:pStyle w:val="BodyText"/>
        <w:ind w:left="1828" w:right="320"/>
      </w:pPr>
      <w:r>
        <w:t>An asset acquired with Federal or State Grants or other funding sources often have limitations or restrictions enforced by the granti</w:t>
      </w:r>
      <w:r>
        <w:t xml:space="preserve">ng agency. The major authoritative sources for federal rules and regulations include the Common Rule issued by a number of major federal agencies and numerous Office of Management and Budget (OMB) Circulars that are organization and topic specific. Please </w:t>
      </w:r>
      <w:r>
        <w:t>refer to the grant for specific guidelines and rules regarding purchasing capital assets with these funds.</w:t>
      </w:r>
    </w:p>
    <w:p w:rsidR="00802024" w:rsidRDefault="00802024">
      <w:pPr>
        <w:pStyle w:val="BodyText"/>
        <w:spacing w:before="4"/>
        <w:rPr>
          <w:sz w:val="20"/>
        </w:rPr>
      </w:pPr>
    </w:p>
    <w:p w:rsidR="00802024" w:rsidRDefault="00E3310E">
      <w:pPr>
        <w:pStyle w:val="BodyText"/>
        <w:ind w:left="1828" w:right="314"/>
      </w:pPr>
      <w:r>
        <w:t>Since Federal and State Grants can often times have very specific guidelines which may not always coincide with this policy, please contact the ACTT</w:t>
      </w:r>
      <w:r>
        <w:t>C so that we can evaluate the purchase of capital assets with Grant funds.</w:t>
      </w:r>
    </w:p>
    <w:p w:rsidR="00802024" w:rsidRDefault="00802024">
      <w:pPr>
        <w:pStyle w:val="BodyText"/>
        <w:spacing w:before="7"/>
        <w:rPr>
          <w:sz w:val="20"/>
        </w:rPr>
      </w:pPr>
    </w:p>
    <w:p w:rsidR="00802024" w:rsidRDefault="00E3310E">
      <w:pPr>
        <w:pStyle w:val="ListParagraph"/>
        <w:numPr>
          <w:ilvl w:val="0"/>
          <w:numId w:val="18"/>
        </w:numPr>
        <w:tabs>
          <w:tab w:val="left" w:pos="1828"/>
          <w:tab w:val="left" w:pos="1829"/>
        </w:tabs>
      </w:pPr>
      <w:bookmarkStart w:id="19" w:name="4._Capitalized_Interest"/>
      <w:bookmarkStart w:id="20" w:name="_bookmark2"/>
      <w:bookmarkEnd w:id="19"/>
      <w:bookmarkEnd w:id="20"/>
      <w:r>
        <w:rPr>
          <w:u w:val="single"/>
        </w:rPr>
        <w:t>Capitalized</w:t>
      </w:r>
      <w:r>
        <w:rPr>
          <w:spacing w:val="-1"/>
          <w:u w:val="single"/>
        </w:rPr>
        <w:t xml:space="preserve"> </w:t>
      </w:r>
      <w:r>
        <w:rPr>
          <w:u w:val="single"/>
        </w:rPr>
        <w:t>Interest</w:t>
      </w:r>
    </w:p>
    <w:p w:rsidR="00802024" w:rsidRDefault="00802024">
      <w:pPr>
        <w:pStyle w:val="BodyText"/>
        <w:spacing w:before="4"/>
        <w:rPr>
          <w:sz w:val="20"/>
        </w:rPr>
      </w:pPr>
    </w:p>
    <w:p w:rsidR="00802024" w:rsidRDefault="00E3310E">
      <w:pPr>
        <w:pStyle w:val="BodyText"/>
        <w:ind w:left="1828"/>
      </w:pPr>
      <w:r>
        <w:t>For Business-type activities and enterprise funds, if the asset meets the requirements prescribed under GASB 62 paragraph 5-22, Capitalization of Interest, ac</w:t>
      </w:r>
      <w:r>
        <w:t>tual or imputed interest (capitalized interest) costs associated with the asset should be calculated and added to the asset value.</w:t>
      </w:r>
    </w:p>
    <w:p w:rsidR="00802024" w:rsidRDefault="00802024">
      <w:pPr>
        <w:pStyle w:val="BodyText"/>
        <w:spacing w:before="5"/>
        <w:rPr>
          <w:sz w:val="20"/>
        </w:rPr>
      </w:pPr>
    </w:p>
    <w:p w:rsidR="00802024" w:rsidRDefault="00E3310E">
      <w:pPr>
        <w:pStyle w:val="Heading2"/>
        <w:numPr>
          <w:ilvl w:val="1"/>
          <w:numId w:val="19"/>
        </w:numPr>
        <w:tabs>
          <w:tab w:val="left" w:pos="1252"/>
          <w:tab w:val="left" w:pos="1253"/>
        </w:tabs>
      </w:pPr>
      <w:bookmarkStart w:id="21" w:name="H._Depreciating/Amortizing_Capital_Asset"/>
      <w:bookmarkEnd w:id="21"/>
      <w:r>
        <w:t>Depreciating/Amortizing Capital</w:t>
      </w:r>
      <w:r>
        <w:rPr>
          <w:spacing w:val="-2"/>
        </w:rPr>
        <w:t xml:space="preserve"> </w:t>
      </w:r>
      <w:r>
        <w:t>Assets</w:t>
      </w:r>
    </w:p>
    <w:p w:rsidR="00802024" w:rsidRDefault="00E3310E">
      <w:pPr>
        <w:pStyle w:val="BodyText"/>
        <w:spacing w:before="242"/>
        <w:ind w:left="1252" w:right="397"/>
        <w:jc w:val="both"/>
      </w:pPr>
      <w:r>
        <w:t>Depreciation is the process of allocating the cost of a tangible capital asset over the period of time, referred to as the “useful life,” during which the owner receives benefit from the use of the asset, rather than deducting the cost as an expenditure in</w:t>
      </w:r>
      <w:r>
        <w:t xml:space="preserve"> the year of acquisition.</w:t>
      </w:r>
    </w:p>
    <w:p w:rsidR="00802024" w:rsidRDefault="00E3310E">
      <w:pPr>
        <w:pStyle w:val="BodyText"/>
        <w:ind w:left="1252" w:right="148"/>
      </w:pPr>
      <w:r>
        <w:t>Amortization is the same as depreciation, but for intangible capital assets. Generally, at the end of an asset’s life, the sum of the amounts charged for depreciation in each accounting period (accumulated depreciation) will equal</w:t>
      </w:r>
      <w:r>
        <w:t xml:space="preserve"> original cost basis. The straight-line depreciation method (historical cost divided by useful life) and straight-line amortization (historical cost divided by useful life) will be used by the County.</w:t>
      </w:r>
    </w:p>
    <w:p w:rsidR="00802024" w:rsidRDefault="00802024">
      <w:pPr>
        <w:pStyle w:val="BodyText"/>
        <w:spacing w:before="7"/>
        <w:rPr>
          <w:sz w:val="20"/>
        </w:rPr>
      </w:pPr>
    </w:p>
    <w:p w:rsidR="00802024" w:rsidRDefault="00E3310E">
      <w:pPr>
        <w:pStyle w:val="BodyText"/>
        <w:ind w:left="1252" w:right="329"/>
      </w:pPr>
      <w:r>
        <w:t>Starting July 1, 2014, the County will use the followi</w:t>
      </w:r>
      <w:r>
        <w:t>ng-month method for calculating the depreciation/amortization of assets placed into service. All assets placed into service on or after July 1, 2014 will be depreciated on a following-month convention. All assets placed into service prior to July 1, 2014 w</w:t>
      </w:r>
      <w:r>
        <w:t>ill continue to be depreciated using the following-year</w:t>
      </w:r>
      <w:r>
        <w:rPr>
          <w:spacing w:val="-28"/>
        </w:rPr>
        <w:t xml:space="preserve"> </w:t>
      </w:r>
      <w:r>
        <w:t>method.</w:t>
      </w:r>
    </w:p>
    <w:p w:rsidR="00802024" w:rsidRDefault="00802024">
      <w:pPr>
        <w:pStyle w:val="BodyText"/>
        <w:spacing w:before="6"/>
        <w:rPr>
          <w:sz w:val="20"/>
        </w:rPr>
      </w:pPr>
    </w:p>
    <w:p w:rsidR="00802024" w:rsidRDefault="00E3310E">
      <w:pPr>
        <w:pStyle w:val="BodyText"/>
        <w:ind w:left="1252" w:right="309"/>
      </w:pPr>
      <w:r>
        <w:t>All proprietary funds (enterprise and internal service fund) will require available appropriations prior to recording depreciation and amortization expense on a monthly</w:t>
      </w:r>
      <w:r>
        <w:rPr>
          <w:spacing w:val="-28"/>
        </w:rPr>
        <w:t xml:space="preserve"> </w:t>
      </w:r>
      <w:r>
        <w:t>basis.</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BodyText"/>
        <w:tabs>
          <w:tab w:val="left" w:pos="1828"/>
        </w:tabs>
        <w:spacing w:before="1"/>
        <w:ind w:left="1252"/>
      </w:pPr>
      <w:bookmarkStart w:id="22" w:name="1._Capital_Assets_with_Non-Exhaustible_U"/>
      <w:bookmarkEnd w:id="22"/>
      <w:r>
        <w:t>1.</w:t>
      </w:r>
      <w:r>
        <w:tab/>
      </w:r>
      <w:r>
        <w:rPr>
          <w:u w:val="single"/>
        </w:rPr>
        <w:t>Capital Assets with Non-Exhaustible Useful</w:t>
      </w:r>
      <w:r>
        <w:rPr>
          <w:spacing w:val="-5"/>
          <w:u w:val="single"/>
        </w:rPr>
        <w:t xml:space="preserve"> </w:t>
      </w:r>
      <w:r>
        <w:rPr>
          <w:u w:val="single"/>
        </w:rPr>
        <w:t>Lives</w:t>
      </w:r>
    </w:p>
    <w:p w:rsidR="00802024" w:rsidRDefault="00802024">
      <w:pPr>
        <w:pStyle w:val="BodyText"/>
        <w:spacing w:before="4"/>
        <w:rPr>
          <w:sz w:val="20"/>
        </w:rPr>
      </w:pPr>
    </w:p>
    <w:p w:rsidR="00802024" w:rsidRDefault="00E3310E">
      <w:pPr>
        <w:pStyle w:val="BodyText"/>
        <w:ind w:left="1828" w:right="353"/>
        <w:jc w:val="both"/>
      </w:pPr>
      <w:r>
        <w:t>Certain capital assets are considered to be “non-exhaustible assets,” where their useful life is unlimited and therefore are not depreciated. Examples of non-exhaustible assets include land, certain wor</w:t>
      </w:r>
      <w:r>
        <w:t>ks of art and certain intangible assets.</w:t>
      </w:r>
    </w:p>
    <w:p w:rsidR="00802024" w:rsidRDefault="00802024">
      <w:pPr>
        <w:pStyle w:val="BodyText"/>
        <w:spacing w:before="5"/>
        <w:rPr>
          <w:sz w:val="20"/>
        </w:rPr>
      </w:pPr>
    </w:p>
    <w:p w:rsidR="00802024" w:rsidRDefault="00E3310E">
      <w:pPr>
        <w:pStyle w:val="Heading2"/>
        <w:numPr>
          <w:ilvl w:val="1"/>
          <w:numId w:val="19"/>
        </w:numPr>
        <w:tabs>
          <w:tab w:val="left" w:pos="1252"/>
          <w:tab w:val="left" w:pos="1253"/>
        </w:tabs>
      </w:pPr>
      <w:bookmarkStart w:id="23" w:name="I._Disposal_of_Capital_Assets"/>
      <w:bookmarkEnd w:id="23"/>
      <w:r>
        <w:t>Disposal of Capital</w:t>
      </w:r>
      <w:r>
        <w:rPr>
          <w:spacing w:val="-6"/>
        </w:rPr>
        <w:t xml:space="preserve"> </w:t>
      </w:r>
      <w:r>
        <w:t>Assets</w:t>
      </w:r>
    </w:p>
    <w:p w:rsidR="00802024" w:rsidRDefault="00E3310E">
      <w:pPr>
        <w:pStyle w:val="BodyText"/>
        <w:spacing w:before="243"/>
        <w:ind w:left="1252" w:right="136"/>
      </w:pPr>
      <w:r>
        <w:t xml:space="preserve">Disposal of a capital asset is when the asset is abandoned, sold, traded-in, scrapped, or otherwise removed from service during any given reporting period. Disposals must be processed on </w:t>
      </w:r>
      <w:r>
        <w:t>a timely basis throughout the fiscal year to ensure the accurate calculation of depreciation and amortization expense. Dispositions are not budgeted; however, replacement of equipment or purchases of new equipment are included in the annual budget or are p</w:t>
      </w:r>
      <w:r>
        <w:t xml:space="preserve">art of the ACO/Replacement Fund Program discussed in </w:t>
      </w:r>
      <w:hyperlink w:anchor="_bookmark4" w:history="1">
        <w:r>
          <w:rPr>
            <w:color w:val="0000FF"/>
            <w:u w:val="single" w:color="0000FF"/>
          </w:rPr>
          <w:t>II.O., Accumulated Capital Outlay (ACO) or</w:t>
        </w:r>
      </w:hyperlink>
      <w:r>
        <w:rPr>
          <w:color w:val="0000FF"/>
        </w:rPr>
        <w:t xml:space="preserve"> </w:t>
      </w:r>
      <w:hyperlink w:anchor="_bookmark4" w:history="1">
        <w:r>
          <w:rPr>
            <w:color w:val="0000FF"/>
            <w:u w:val="single" w:color="0000FF"/>
          </w:rPr>
          <w:t>Replacement Fund</w:t>
        </w:r>
        <w:r>
          <w:t xml:space="preserve">. </w:t>
        </w:r>
      </w:hyperlink>
      <w:r>
        <w:t>For proprietary funds, should a capital asset disposal result in a loss on fixed a</w:t>
      </w:r>
      <w:r>
        <w:t>sset, it will be necessary to ensure there are adequate appropriations available to record the loss.</w:t>
      </w:r>
    </w:p>
    <w:p w:rsidR="00802024" w:rsidRDefault="00802024">
      <w:pPr>
        <w:pStyle w:val="BodyText"/>
        <w:spacing w:before="5"/>
        <w:rPr>
          <w:sz w:val="20"/>
        </w:rPr>
      </w:pPr>
    </w:p>
    <w:p w:rsidR="00802024" w:rsidRDefault="00E3310E">
      <w:pPr>
        <w:pStyle w:val="BodyText"/>
        <w:ind w:left="1252" w:right="427"/>
      </w:pPr>
      <w:r>
        <w:t xml:space="preserve">When an asset is </w:t>
      </w:r>
      <w:r>
        <w:rPr>
          <w:i/>
        </w:rPr>
        <w:t>retired/abandoned</w:t>
      </w:r>
      <w:r>
        <w:t xml:space="preserve">, it is possible that a loss may be recognized for any remaining net book value. Net book value is the difference between the historical cost of the asset and the accumulated depreciation. If the net book value of the asset being disposed is zero, no loss </w:t>
      </w:r>
      <w:r>
        <w:t>is recorded.</w:t>
      </w:r>
    </w:p>
    <w:p w:rsidR="00802024" w:rsidRDefault="00802024">
      <w:pPr>
        <w:pStyle w:val="BodyText"/>
        <w:spacing w:before="6"/>
        <w:rPr>
          <w:sz w:val="20"/>
        </w:rPr>
      </w:pPr>
    </w:p>
    <w:p w:rsidR="00802024" w:rsidRDefault="00E3310E">
      <w:pPr>
        <w:pStyle w:val="BodyText"/>
        <w:ind w:left="1252" w:right="135"/>
      </w:pPr>
      <w:r>
        <w:t xml:space="preserve">When an asset is </w:t>
      </w:r>
      <w:r>
        <w:rPr>
          <w:i/>
        </w:rPr>
        <w:t>sold</w:t>
      </w:r>
      <w:r>
        <w:t>, a gain or loss must be recognized when the proceeds do not equal the net book value of the asset. If proceeds exceed the net book value, then a gain is recorded and reported as Other Financing Sources for Governmental Funds or Gain on Sale of Capital Ass</w:t>
      </w:r>
      <w:r>
        <w:t>et for Proprietary Funds. If proceeds do not exceed the net book value, then a loss is recorded and reported as Other Financing Uses for Governmental Funds or Loss on Sale of Capital Asset for Proprietary</w:t>
      </w:r>
      <w:r>
        <w:rPr>
          <w:spacing w:val="-2"/>
        </w:rPr>
        <w:t xml:space="preserve"> </w:t>
      </w:r>
      <w:r>
        <w:t>Funds.</w:t>
      </w:r>
    </w:p>
    <w:p w:rsidR="00802024" w:rsidRDefault="00802024">
      <w:pPr>
        <w:pStyle w:val="BodyText"/>
        <w:spacing w:before="4"/>
        <w:rPr>
          <w:sz w:val="20"/>
        </w:rPr>
      </w:pPr>
    </w:p>
    <w:p w:rsidR="00802024" w:rsidRDefault="00E3310E">
      <w:pPr>
        <w:pStyle w:val="BodyText"/>
        <w:ind w:left="1252" w:right="133"/>
      </w:pPr>
      <w:r>
        <w:t xml:space="preserve">When an asset is </w:t>
      </w:r>
      <w:r>
        <w:rPr>
          <w:i/>
        </w:rPr>
        <w:t xml:space="preserve">exchanged or traded-in, </w:t>
      </w:r>
      <w:r>
        <w:t>fo</w:t>
      </w:r>
      <w:r>
        <w:t>r example trading in a truck for a truck, the original assets net book value should be added to any consideration (additional cash outlay) resulting in the asset’s cost basis. When the assets are not similar in nature, exchange a truck for a tractor, the f</w:t>
      </w:r>
      <w:r>
        <w:t>air-value of the truck exchanged for the fair-value of the tractor received should be recorded, with any additional consideration (additional cash outlay) paid added to the fair- value of the asset</w:t>
      </w:r>
      <w:r>
        <w:rPr>
          <w:spacing w:val="-1"/>
        </w:rPr>
        <w:t xml:space="preserve"> </w:t>
      </w:r>
      <w:r>
        <w:t>received.</w:t>
      </w:r>
    </w:p>
    <w:p w:rsidR="00802024" w:rsidRDefault="00802024">
      <w:pPr>
        <w:pStyle w:val="BodyText"/>
        <w:spacing w:before="6"/>
        <w:rPr>
          <w:sz w:val="20"/>
        </w:rPr>
      </w:pPr>
    </w:p>
    <w:p w:rsidR="00802024" w:rsidRDefault="00E3310E">
      <w:pPr>
        <w:pStyle w:val="BodyText"/>
        <w:ind w:left="1252" w:right="186"/>
      </w:pPr>
      <w:r>
        <w:t xml:space="preserve">For assets that are listed as </w:t>
      </w:r>
      <w:r>
        <w:rPr>
          <w:i/>
        </w:rPr>
        <w:t xml:space="preserve">missing </w:t>
      </w:r>
      <w:r>
        <w:t>(lost/sto</w:t>
      </w:r>
      <w:r>
        <w:t>len), the accounting personnel responsible for capital assets will prepare a report listing the missing items. The personnel will document all efforts made to locate the missing assets. This missing capital asset report listing will be reviewed by the depa</w:t>
      </w:r>
      <w:r>
        <w:t>rtment head annually. Items will remain on the listing for a period of two years, at which point the assets will be retired as missing.</w:t>
      </w:r>
    </w:p>
    <w:p w:rsidR="00802024" w:rsidRDefault="00802024">
      <w:pPr>
        <w:pStyle w:val="BodyText"/>
        <w:spacing w:before="8"/>
        <w:rPr>
          <w:sz w:val="20"/>
        </w:rPr>
      </w:pPr>
    </w:p>
    <w:p w:rsidR="00802024" w:rsidRDefault="00E3310E">
      <w:pPr>
        <w:ind w:left="1252" w:right="899"/>
      </w:pPr>
      <w:r>
        <w:t xml:space="preserve">All capital asset disposals require a </w:t>
      </w:r>
      <w:r>
        <w:rPr>
          <w:b/>
        </w:rPr>
        <w:t xml:space="preserve">Fixed Asset Adjustments Form </w:t>
      </w:r>
      <w:r>
        <w:t xml:space="preserve">(Appendix B) that supports the capital asset change </w:t>
      </w:r>
      <w:r>
        <w:t>in status.</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BodyText"/>
        <w:tabs>
          <w:tab w:val="left" w:pos="1828"/>
        </w:tabs>
        <w:spacing w:before="1"/>
        <w:ind w:left="1252"/>
      </w:pPr>
      <w:bookmarkStart w:id="24" w:name="1._Disposal_of_Capital_Assets_Acquired_w"/>
      <w:bookmarkEnd w:id="24"/>
      <w:r>
        <w:t>1.</w:t>
      </w:r>
      <w:r>
        <w:tab/>
      </w:r>
      <w:r>
        <w:rPr>
          <w:u w:val="single"/>
        </w:rPr>
        <w:t>Disposal of Capital Assets Acquired with Federal or State</w:t>
      </w:r>
      <w:r>
        <w:rPr>
          <w:spacing w:val="-10"/>
          <w:u w:val="single"/>
        </w:rPr>
        <w:t xml:space="preserve"> </w:t>
      </w:r>
      <w:r>
        <w:rPr>
          <w:u w:val="single"/>
        </w:rPr>
        <w:t>Grants</w:t>
      </w:r>
    </w:p>
    <w:p w:rsidR="00802024" w:rsidRDefault="00802024">
      <w:pPr>
        <w:pStyle w:val="BodyText"/>
        <w:spacing w:before="4"/>
        <w:rPr>
          <w:sz w:val="20"/>
        </w:rPr>
      </w:pPr>
    </w:p>
    <w:p w:rsidR="00802024" w:rsidRDefault="00E3310E">
      <w:pPr>
        <w:pStyle w:val="BodyText"/>
        <w:ind w:left="1828" w:right="127"/>
      </w:pPr>
      <w:r>
        <w:t>For all disposals involving an asset funded with federal or state funds, the finance personnel for the grant project must first ascertain if there are any grant</w:t>
      </w:r>
      <w:r>
        <w:t xml:space="preserve"> requirements surrounding the disposal of capital assets. Typically, in the event that an asset to be sold/disposed of has a fair-market value in excess of $5,000, the department must report the sale/disposal to the granting agency that provided the initia</w:t>
      </w:r>
      <w:r>
        <w:t>l funding. In some instances, departments may be required to remit some or all cash proceeds received from the sale of the asset acquired with federal or state funding to the agency involved.</w:t>
      </w:r>
    </w:p>
    <w:p w:rsidR="00802024" w:rsidRDefault="00802024">
      <w:pPr>
        <w:pStyle w:val="BodyText"/>
        <w:spacing w:before="7"/>
        <w:rPr>
          <w:sz w:val="20"/>
        </w:rPr>
      </w:pPr>
    </w:p>
    <w:p w:rsidR="00802024" w:rsidRDefault="00E3310E">
      <w:pPr>
        <w:pStyle w:val="BodyText"/>
        <w:ind w:left="1828" w:right="419"/>
      </w:pPr>
      <w:r>
        <w:t>Please refer to the original funding documentation for specific</w:t>
      </w:r>
      <w:r>
        <w:t xml:space="preserve"> criteria related to asset disposal.</w:t>
      </w:r>
    </w:p>
    <w:p w:rsidR="00802024" w:rsidRDefault="00802024">
      <w:pPr>
        <w:pStyle w:val="BodyText"/>
        <w:spacing w:before="5"/>
        <w:rPr>
          <w:sz w:val="20"/>
        </w:rPr>
      </w:pPr>
    </w:p>
    <w:p w:rsidR="00802024" w:rsidRDefault="00E3310E">
      <w:pPr>
        <w:pStyle w:val="Heading2"/>
        <w:numPr>
          <w:ilvl w:val="1"/>
          <w:numId w:val="19"/>
        </w:numPr>
        <w:tabs>
          <w:tab w:val="left" w:pos="1252"/>
          <w:tab w:val="left" w:pos="1253"/>
        </w:tabs>
      </w:pPr>
      <w:bookmarkStart w:id="25" w:name="J._Assets_Held_For_Sale"/>
      <w:bookmarkEnd w:id="25"/>
      <w:r>
        <w:t>Assets Held For</w:t>
      </w:r>
      <w:r>
        <w:rPr>
          <w:spacing w:val="-2"/>
        </w:rPr>
        <w:t xml:space="preserve"> </w:t>
      </w:r>
      <w:r>
        <w:t>Sale</w:t>
      </w:r>
    </w:p>
    <w:p w:rsidR="00802024" w:rsidRDefault="00E3310E">
      <w:pPr>
        <w:pStyle w:val="BodyText"/>
        <w:spacing w:before="240"/>
        <w:ind w:left="1252" w:right="782"/>
      </w:pPr>
      <w:r>
        <w:t>Assets held for sale are items which are not used in the ordinary course of business. The economic benefit of the asset is obtained through the asset’s sale rather than through its</w:t>
      </w:r>
    </w:p>
    <w:p w:rsidR="00802024" w:rsidRDefault="00E3310E">
      <w:pPr>
        <w:pStyle w:val="BodyText"/>
        <w:ind w:left="1252" w:right="115"/>
      </w:pPr>
      <w:r>
        <w:t>continued use in operations of earning rental income or capital appreciatio</w:t>
      </w:r>
      <w:r>
        <w:t>n. The asset must be available for immediate sale in its present condition, subject only to terms that are usual and customary for sale of such assets, and its sale must be highly probable.</w:t>
      </w:r>
    </w:p>
    <w:p w:rsidR="00802024" w:rsidRDefault="00802024">
      <w:pPr>
        <w:pStyle w:val="BodyText"/>
        <w:spacing w:before="7"/>
        <w:rPr>
          <w:sz w:val="20"/>
        </w:rPr>
      </w:pPr>
    </w:p>
    <w:p w:rsidR="00802024" w:rsidRDefault="00E3310E">
      <w:pPr>
        <w:pStyle w:val="BodyText"/>
        <w:ind w:left="1252" w:right="219"/>
      </w:pPr>
      <w:r>
        <w:t>For the sale to be highly probable, the appropriate level of mana</w:t>
      </w:r>
      <w:r>
        <w:t>gement must be committed to a plan to sell the asset, and an active program to locate a buyer and complete the plan must have been initiated. Further, the asset must be actively marketed for sale at a price that is reasonable in relation to its current fai</w:t>
      </w:r>
      <w:r>
        <w:t>r value. In addition, the sale should be expected to qualify for recognition as a completed sale within one year from the date of classification, unless circumstances beyond the County’s control extend the period to complete the sale beyond one year. An ex</w:t>
      </w:r>
      <w:r>
        <w:t>tension of the period required to complete a sale does not preclude an asset from being classified as held for sale.</w:t>
      </w:r>
    </w:p>
    <w:p w:rsidR="00802024" w:rsidRDefault="00802024">
      <w:pPr>
        <w:pStyle w:val="BodyText"/>
        <w:spacing w:before="4"/>
        <w:rPr>
          <w:sz w:val="20"/>
        </w:rPr>
      </w:pPr>
    </w:p>
    <w:p w:rsidR="00802024" w:rsidRDefault="00E3310E">
      <w:pPr>
        <w:pStyle w:val="BodyText"/>
        <w:ind w:left="1252" w:right="228"/>
      </w:pPr>
      <w:r>
        <w:t>If an existing asset’s status is changed from a Capital Asset (active status) to Asset Held For Sale, the asset should no longer be deprec</w:t>
      </w:r>
      <w:r>
        <w:t xml:space="preserve">iated as it is no longer used in the ordinary course of business. The value of the asset should be transferred from Capital Assets to Asset Held For Sale with a cost basis at the lower of: 1) Assets net carrying value or 2) the asset’s fair value less the </w:t>
      </w:r>
      <w:r>
        <w:t>selling costs. These Assets Held For Sale should be shown separately on the face of the balance sheet, above Capital Assets, as they are both non-current assets. These items are recorded in Enterprise, Internal Service Funds, Private Purpose Trust Funds an</w:t>
      </w:r>
      <w:r>
        <w:t>d the Government-Wide Statement of Net Position (not recorded in governmental funds).</w:t>
      </w:r>
    </w:p>
    <w:p w:rsidR="00802024" w:rsidRDefault="00802024">
      <w:pPr>
        <w:pStyle w:val="BodyText"/>
        <w:spacing w:before="6"/>
        <w:rPr>
          <w:sz w:val="20"/>
        </w:rPr>
      </w:pPr>
    </w:p>
    <w:p w:rsidR="00802024" w:rsidRDefault="00E3310E">
      <w:pPr>
        <w:pStyle w:val="BodyText"/>
        <w:ind w:left="1252"/>
      </w:pPr>
      <w:r>
        <w:t>If you have a situation where a capital asset is removed from service and is intended to be sold, please contact the ACTTC.</w:t>
      </w:r>
    </w:p>
    <w:p w:rsidR="00802024" w:rsidRDefault="00802024">
      <w:pPr>
        <w:pStyle w:val="BodyText"/>
        <w:spacing w:before="4"/>
        <w:rPr>
          <w:sz w:val="20"/>
        </w:rPr>
      </w:pPr>
    </w:p>
    <w:p w:rsidR="00802024" w:rsidRDefault="00E3310E">
      <w:pPr>
        <w:pStyle w:val="Heading2"/>
        <w:numPr>
          <w:ilvl w:val="1"/>
          <w:numId w:val="19"/>
        </w:numPr>
        <w:tabs>
          <w:tab w:val="left" w:pos="1252"/>
          <w:tab w:val="left" w:pos="1253"/>
        </w:tabs>
        <w:spacing w:before="1"/>
      </w:pPr>
      <w:bookmarkStart w:id="26" w:name="K._Asset_Grouping"/>
      <w:bookmarkStart w:id="27" w:name="_bookmark3"/>
      <w:bookmarkEnd w:id="26"/>
      <w:bookmarkEnd w:id="27"/>
      <w:r>
        <w:t>Asset</w:t>
      </w:r>
      <w:r>
        <w:rPr>
          <w:spacing w:val="-2"/>
        </w:rPr>
        <w:t xml:space="preserve"> </w:t>
      </w:r>
      <w:r>
        <w:t>Grouping</w:t>
      </w:r>
    </w:p>
    <w:p w:rsidR="00802024" w:rsidRDefault="00E3310E">
      <w:pPr>
        <w:pStyle w:val="BodyText"/>
        <w:spacing w:before="242"/>
        <w:ind w:left="1252" w:right="103"/>
      </w:pPr>
      <w:r>
        <w:t xml:space="preserve">Asset Grouping is defined as </w:t>
      </w:r>
      <w:r>
        <w:t>the grouping of several components which are used in conjunction with one another to form an asset to be used in operations. Though asset grouping is to be used in limited circumstances, asset grouping can provide an accurate representation of the costs of</w:t>
      </w:r>
      <w:r>
        <w:t xml:space="preserve"> an asset which under other circumstances would not be capitalized. When determining the composition of the asset, please keep in mind the following:</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BodyText"/>
        <w:spacing w:before="1"/>
        <w:ind w:left="1252" w:right="835"/>
      </w:pPr>
      <w:r>
        <w:t>When should individually insignificant components be combined into one fixed asset or components of a system?</w:t>
      </w:r>
    </w:p>
    <w:p w:rsidR="00802024" w:rsidRDefault="00802024">
      <w:pPr>
        <w:pStyle w:val="BodyText"/>
        <w:spacing w:before="5"/>
        <w:rPr>
          <w:sz w:val="20"/>
        </w:rPr>
      </w:pPr>
    </w:p>
    <w:p w:rsidR="00802024" w:rsidRDefault="00E3310E">
      <w:pPr>
        <w:pStyle w:val="ListParagraph"/>
        <w:numPr>
          <w:ilvl w:val="2"/>
          <w:numId w:val="19"/>
        </w:numPr>
        <w:tabs>
          <w:tab w:val="left" w:pos="1612"/>
          <w:tab w:val="left" w:pos="1613"/>
        </w:tabs>
        <w:ind w:right="199"/>
      </w:pPr>
      <w:r>
        <w:t xml:space="preserve">If individually insignificant items are a part of placing a major asset into service then those items should be included with the main asset. An </w:t>
      </w:r>
      <w:r>
        <w:t>example; a 10 gig network module to upgrade the speed of a switch should be included in the cost basis of the switch as a part of the whole fixed</w:t>
      </w:r>
      <w:r>
        <w:rPr>
          <w:spacing w:val="-2"/>
        </w:rPr>
        <w:t xml:space="preserve"> </w:t>
      </w:r>
      <w:r>
        <w:t>asset.</w:t>
      </w:r>
    </w:p>
    <w:p w:rsidR="00802024" w:rsidRDefault="00802024">
      <w:pPr>
        <w:pStyle w:val="BodyText"/>
        <w:spacing w:before="6"/>
        <w:rPr>
          <w:sz w:val="20"/>
        </w:rPr>
      </w:pPr>
    </w:p>
    <w:p w:rsidR="00802024" w:rsidRDefault="00E3310E">
      <w:pPr>
        <w:pStyle w:val="ListParagraph"/>
        <w:numPr>
          <w:ilvl w:val="2"/>
          <w:numId w:val="19"/>
        </w:numPr>
        <w:tabs>
          <w:tab w:val="left" w:pos="1612"/>
          <w:tab w:val="left" w:pos="1613"/>
        </w:tabs>
        <w:ind w:right="358"/>
      </w:pPr>
      <w:r>
        <w:t>Insignificant component parts of a system or network should be capitalized together. For example if th</w:t>
      </w:r>
      <w:r>
        <w:t>ere were multiple switches that individually did not meet the capitalization threshold, however they work in conjunction with other switches as part of an overall network and have long useful lives, they should be</w:t>
      </w:r>
      <w:r>
        <w:rPr>
          <w:spacing w:val="-13"/>
        </w:rPr>
        <w:t xml:space="preserve"> </w:t>
      </w:r>
      <w:r>
        <w:t>capitalized.</w:t>
      </w:r>
    </w:p>
    <w:p w:rsidR="00802024" w:rsidRDefault="00802024">
      <w:pPr>
        <w:pStyle w:val="BodyText"/>
        <w:spacing w:before="6"/>
        <w:rPr>
          <w:sz w:val="20"/>
        </w:rPr>
      </w:pPr>
    </w:p>
    <w:p w:rsidR="00802024" w:rsidRDefault="00E3310E">
      <w:pPr>
        <w:pStyle w:val="ListParagraph"/>
        <w:numPr>
          <w:ilvl w:val="2"/>
          <w:numId w:val="19"/>
        </w:numPr>
        <w:tabs>
          <w:tab w:val="left" w:pos="1612"/>
          <w:tab w:val="left" w:pos="1613"/>
        </w:tabs>
        <w:ind w:right="474"/>
      </w:pPr>
      <w:r>
        <w:t>If it is expected that certa</w:t>
      </w:r>
      <w:r>
        <w:t>in components will need to be replaced either together or are anticipated to be replaced at roughly the same time, consider grouping those assets together.</w:t>
      </w:r>
      <w:r>
        <w:rPr>
          <w:spacing w:val="-4"/>
        </w:rPr>
        <w:t xml:space="preserve"> </w:t>
      </w:r>
      <w:r>
        <w:t>By</w:t>
      </w:r>
      <w:r>
        <w:rPr>
          <w:spacing w:val="-4"/>
        </w:rPr>
        <w:t xml:space="preserve"> </w:t>
      </w:r>
      <w:r>
        <w:t>grouping</w:t>
      </w:r>
      <w:r>
        <w:rPr>
          <w:spacing w:val="-4"/>
        </w:rPr>
        <w:t xml:space="preserve"> </w:t>
      </w:r>
      <w:r>
        <w:t>assets</w:t>
      </w:r>
      <w:r>
        <w:rPr>
          <w:spacing w:val="-1"/>
        </w:rPr>
        <w:t xml:space="preserve"> </w:t>
      </w:r>
      <w:r>
        <w:t>with</w:t>
      </w:r>
      <w:r>
        <w:rPr>
          <w:spacing w:val="-3"/>
        </w:rPr>
        <w:t xml:space="preserve"> </w:t>
      </w:r>
      <w:r>
        <w:t>similar</w:t>
      </w:r>
      <w:r>
        <w:rPr>
          <w:spacing w:val="-5"/>
        </w:rPr>
        <w:t xml:space="preserve"> </w:t>
      </w:r>
      <w:r>
        <w:t>characteristics</w:t>
      </w:r>
      <w:r>
        <w:rPr>
          <w:spacing w:val="-2"/>
        </w:rPr>
        <w:t xml:space="preserve"> </w:t>
      </w:r>
      <w:r>
        <w:t>or</w:t>
      </w:r>
      <w:r>
        <w:rPr>
          <w:spacing w:val="-3"/>
        </w:rPr>
        <w:t xml:space="preserve"> </w:t>
      </w:r>
      <w:r>
        <w:t>life</w:t>
      </w:r>
      <w:r>
        <w:rPr>
          <w:spacing w:val="-3"/>
        </w:rPr>
        <w:t xml:space="preserve"> </w:t>
      </w:r>
      <w:r>
        <w:t>spans</w:t>
      </w:r>
      <w:r>
        <w:rPr>
          <w:spacing w:val="-2"/>
        </w:rPr>
        <w:t xml:space="preserve"> </w:t>
      </w:r>
      <w:r>
        <w:t>together,</w:t>
      </w:r>
      <w:r>
        <w:rPr>
          <w:spacing w:val="-3"/>
        </w:rPr>
        <w:t xml:space="preserve"> </w:t>
      </w:r>
      <w:r>
        <w:t>it</w:t>
      </w:r>
      <w:r>
        <w:rPr>
          <w:spacing w:val="-2"/>
        </w:rPr>
        <w:t xml:space="preserve"> </w:t>
      </w:r>
      <w:r>
        <w:t>will</w:t>
      </w:r>
      <w:r>
        <w:rPr>
          <w:spacing w:val="-4"/>
        </w:rPr>
        <w:t xml:space="preserve"> </w:t>
      </w:r>
      <w:r>
        <w:t>be easier to dispose of the old asset when the new one is placed into</w:t>
      </w:r>
      <w:r>
        <w:rPr>
          <w:spacing w:val="-13"/>
        </w:rPr>
        <w:t xml:space="preserve"> </w:t>
      </w:r>
      <w:r>
        <w:t>service.</w:t>
      </w:r>
    </w:p>
    <w:p w:rsidR="00802024" w:rsidRDefault="00802024">
      <w:pPr>
        <w:pStyle w:val="BodyText"/>
        <w:spacing w:before="4"/>
        <w:rPr>
          <w:sz w:val="20"/>
        </w:rPr>
      </w:pPr>
    </w:p>
    <w:p w:rsidR="00802024" w:rsidRDefault="00E3310E">
      <w:pPr>
        <w:pStyle w:val="Heading2"/>
        <w:numPr>
          <w:ilvl w:val="1"/>
          <w:numId w:val="19"/>
        </w:numPr>
        <w:tabs>
          <w:tab w:val="left" w:pos="1252"/>
          <w:tab w:val="left" w:pos="1253"/>
        </w:tabs>
      </w:pPr>
      <w:bookmarkStart w:id="28" w:name="L._Transfer_of_Asset_Between_Departments"/>
      <w:bookmarkEnd w:id="28"/>
      <w:r>
        <w:t>Transfer of Asset Between</w:t>
      </w:r>
      <w:r>
        <w:rPr>
          <w:spacing w:val="-2"/>
        </w:rPr>
        <w:t xml:space="preserve"> </w:t>
      </w:r>
      <w:r>
        <w:t>Departments/Funds</w:t>
      </w:r>
    </w:p>
    <w:p w:rsidR="00802024" w:rsidRDefault="00E3310E">
      <w:pPr>
        <w:pStyle w:val="BodyText"/>
        <w:spacing w:before="240"/>
        <w:ind w:left="1252" w:right="223"/>
      </w:pPr>
      <w:r>
        <w:t>Transfers are defined as the physical relocation of a capital asset either by department and/or Fund. When an asset is being transfe</w:t>
      </w:r>
      <w:r>
        <w:t>rred with no other consideration involved, the asset will be transferred with the current net book value and will continue to be depreciated or amortized over the remaining useful life. It is necessary for the respective departments/funds to complete the n</w:t>
      </w:r>
      <w:r>
        <w:t>ecessary asset acquisition/sale documentation so that the asset can be properly transferred within the financial system</w:t>
      </w:r>
    </w:p>
    <w:p w:rsidR="00802024" w:rsidRDefault="00802024">
      <w:pPr>
        <w:pStyle w:val="BodyText"/>
        <w:spacing w:before="6"/>
        <w:rPr>
          <w:sz w:val="20"/>
        </w:rPr>
      </w:pPr>
    </w:p>
    <w:p w:rsidR="00802024" w:rsidRDefault="00E3310E">
      <w:pPr>
        <w:pStyle w:val="BodyText"/>
        <w:spacing w:before="1"/>
        <w:ind w:left="1252" w:right="116"/>
      </w:pPr>
      <w:r>
        <w:t>If a department sells a capital asset to another department, the value of the asset will be the net book value. If the asset transferre</w:t>
      </w:r>
      <w:r>
        <w:t>d was fully depreciated Please contact the ACTTC’s Office for assistance.</w:t>
      </w:r>
    </w:p>
    <w:p w:rsidR="00802024" w:rsidRDefault="00802024">
      <w:pPr>
        <w:pStyle w:val="BodyText"/>
        <w:spacing w:before="5"/>
        <w:rPr>
          <w:sz w:val="20"/>
        </w:rPr>
      </w:pPr>
    </w:p>
    <w:p w:rsidR="00802024" w:rsidRDefault="00E3310E">
      <w:pPr>
        <w:pStyle w:val="Heading2"/>
        <w:numPr>
          <w:ilvl w:val="1"/>
          <w:numId w:val="19"/>
        </w:numPr>
        <w:tabs>
          <w:tab w:val="left" w:pos="1252"/>
          <w:tab w:val="left" w:pos="1253"/>
        </w:tabs>
      </w:pPr>
      <w:bookmarkStart w:id="29" w:name="M._Impairment"/>
      <w:bookmarkEnd w:id="29"/>
      <w:r>
        <w:t>Impairment</w:t>
      </w:r>
    </w:p>
    <w:p w:rsidR="00802024" w:rsidRDefault="00E3310E">
      <w:pPr>
        <w:pStyle w:val="BodyText"/>
        <w:spacing w:before="240"/>
        <w:ind w:left="1252" w:right="273"/>
      </w:pPr>
      <w:r>
        <w:t>Impairment is a significant or unexpected decrease in the service utility or abrupt decrease in its fair value due to a capital asset that will continue to be used in ope</w:t>
      </w:r>
      <w:r>
        <w:t>rations. Because impaired assets are continued to be used in operations, rather than be sold, their book value needs to be reduced to reflect the loss in service utility resulting from the impairment.</w:t>
      </w:r>
    </w:p>
    <w:p w:rsidR="00802024" w:rsidRDefault="00E3310E">
      <w:pPr>
        <w:pStyle w:val="BodyText"/>
        <w:ind w:left="1252" w:right="213"/>
      </w:pPr>
      <w:r>
        <w:t>However, a temporary decline in service utility would not constitute impairment (ex. – using a school building as a warehouse for one year). Impairment is assumed to be permanent unless there is sufficient evidence to demonstrate that it is not, in which c</w:t>
      </w:r>
      <w:r>
        <w:t>ase the capital asset should not be written down.</w:t>
      </w:r>
    </w:p>
    <w:p w:rsidR="00802024" w:rsidRDefault="00802024">
      <w:pPr>
        <w:pStyle w:val="BodyText"/>
        <w:spacing w:before="6"/>
        <w:rPr>
          <w:sz w:val="20"/>
        </w:rPr>
      </w:pPr>
    </w:p>
    <w:p w:rsidR="00802024" w:rsidRDefault="00E3310E">
      <w:pPr>
        <w:pStyle w:val="BodyText"/>
        <w:ind w:left="1252"/>
      </w:pPr>
      <w:r>
        <w:t>Indicators of impairment are:</w:t>
      </w:r>
    </w:p>
    <w:p w:rsidR="00802024" w:rsidRDefault="00802024">
      <w:pPr>
        <w:pStyle w:val="BodyText"/>
        <w:spacing w:before="7"/>
        <w:rPr>
          <w:sz w:val="20"/>
        </w:rPr>
      </w:pPr>
    </w:p>
    <w:p w:rsidR="00802024" w:rsidRDefault="00E3310E">
      <w:pPr>
        <w:pStyle w:val="ListParagraph"/>
        <w:numPr>
          <w:ilvl w:val="2"/>
          <w:numId w:val="19"/>
        </w:numPr>
        <w:tabs>
          <w:tab w:val="left" w:pos="1612"/>
          <w:tab w:val="left" w:pos="1613"/>
        </w:tabs>
      </w:pPr>
      <w:r>
        <w:t>Physical damage where action would be needed to restore lost service</w:t>
      </w:r>
      <w:r>
        <w:rPr>
          <w:spacing w:val="-13"/>
        </w:rPr>
        <w:t xml:space="preserve"> </w:t>
      </w:r>
      <w:r>
        <w:t>utility</w:t>
      </w:r>
    </w:p>
    <w:p w:rsidR="00802024" w:rsidRDefault="00802024">
      <w:pPr>
        <w:pStyle w:val="BodyText"/>
        <w:spacing w:before="4"/>
        <w:rPr>
          <w:sz w:val="20"/>
        </w:rPr>
      </w:pPr>
    </w:p>
    <w:p w:rsidR="00802024" w:rsidRDefault="00E3310E">
      <w:pPr>
        <w:pStyle w:val="ListParagraph"/>
        <w:numPr>
          <w:ilvl w:val="2"/>
          <w:numId w:val="19"/>
        </w:numPr>
        <w:tabs>
          <w:tab w:val="left" w:pos="1612"/>
          <w:tab w:val="left" w:pos="1613"/>
        </w:tabs>
        <w:ind w:right="298"/>
      </w:pPr>
      <w:r>
        <w:t>Changes in laws, regulations, or other environmental factors that negatively affect service util</w:t>
      </w:r>
      <w:r>
        <w:t>ity (beyond the control of County’s</w:t>
      </w:r>
      <w:r>
        <w:rPr>
          <w:spacing w:val="-6"/>
        </w:rPr>
        <w:t xml:space="preserve"> </w:t>
      </w:r>
      <w:r>
        <w:t>Management)</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ListParagraph"/>
        <w:numPr>
          <w:ilvl w:val="2"/>
          <w:numId w:val="19"/>
        </w:numPr>
        <w:tabs>
          <w:tab w:val="left" w:pos="1612"/>
          <w:tab w:val="left" w:pos="1613"/>
        </w:tabs>
        <w:ind w:right="1288"/>
      </w:pPr>
      <w:r>
        <w:t>Technological developments that negatively affect service utility or evidence of obsolescence</w:t>
      </w:r>
    </w:p>
    <w:p w:rsidR="00802024" w:rsidRDefault="00802024">
      <w:pPr>
        <w:pStyle w:val="BodyText"/>
        <w:spacing w:before="6"/>
        <w:rPr>
          <w:sz w:val="20"/>
        </w:rPr>
      </w:pPr>
    </w:p>
    <w:p w:rsidR="00802024" w:rsidRDefault="00E3310E">
      <w:pPr>
        <w:pStyle w:val="ListParagraph"/>
        <w:numPr>
          <w:ilvl w:val="2"/>
          <w:numId w:val="19"/>
        </w:numPr>
        <w:tabs>
          <w:tab w:val="left" w:pos="1612"/>
          <w:tab w:val="left" w:pos="1613"/>
        </w:tabs>
        <w:ind w:right="326"/>
      </w:pPr>
      <w:r>
        <w:t>A change in the manner or duration of use of a capital asset that negatively affects service util</w:t>
      </w:r>
      <w:r>
        <w:t>ity (under employing the asset from its originally intended</w:t>
      </w:r>
      <w:r>
        <w:rPr>
          <w:spacing w:val="-14"/>
        </w:rPr>
        <w:t xml:space="preserve"> </w:t>
      </w:r>
      <w:r>
        <w:t>use)</w:t>
      </w:r>
    </w:p>
    <w:p w:rsidR="00802024" w:rsidRDefault="00802024">
      <w:pPr>
        <w:pStyle w:val="BodyText"/>
        <w:spacing w:before="5"/>
        <w:rPr>
          <w:sz w:val="20"/>
        </w:rPr>
      </w:pPr>
    </w:p>
    <w:p w:rsidR="00802024" w:rsidRDefault="00E3310E">
      <w:pPr>
        <w:pStyle w:val="ListParagraph"/>
        <w:numPr>
          <w:ilvl w:val="2"/>
          <w:numId w:val="19"/>
        </w:numPr>
        <w:tabs>
          <w:tab w:val="left" w:pos="1612"/>
          <w:tab w:val="left" w:pos="1613"/>
        </w:tabs>
        <w:spacing w:before="1"/>
      </w:pPr>
      <w:r>
        <w:t>Stoppage of construction or</w:t>
      </w:r>
      <w:r>
        <w:rPr>
          <w:spacing w:val="-5"/>
        </w:rPr>
        <w:t xml:space="preserve"> </w:t>
      </w:r>
      <w:r>
        <w:t>development</w:t>
      </w:r>
    </w:p>
    <w:p w:rsidR="00802024" w:rsidRDefault="00802024">
      <w:pPr>
        <w:pStyle w:val="BodyText"/>
        <w:spacing w:before="4"/>
        <w:rPr>
          <w:sz w:val="20"/>
        </w:rPr>
      </w:pPr>
    </w:p>
    <w:p w:rsidR="00802024" w:rsidRDefault="00E3310E">
      <w:pPr>
        <w:pStyle w:val="BodyText"/>
        <w:ind w:left="1252" w:right="628"/>
      </w:pPr>
      <w:r>
        <w:t>The cost of the impaired asset must be adjusted to reflect the impairment using one of the following three methods:</w:t>
      </w:r>
    </w:p>
    <w:p w:rsidR="00802024" w:rsidRDefault="00802024">
      <w:pPr>
        <w:pStyle w:val="BodyText"/>
        <w:spacing w:before="5"/>
        <w:rPr>
          <w:sz w:val="20"/>
        </w:rPr>
      </w:pPr>
    </w:p>
    <w:p w:rsidR="00802024" w:rsidRDefault="00E3310E">
      <w:pPr>
        <w:pStyle w:val="ListParagraph"/>
        <w:numPr>
          <w:ilvl w:val="2"/>
          <w:numId w:val="19"/>
        </w:numPr>
        <w:tabs>
          <w:tab w:val="left" w:pos="1612"/>
          <w:tab w:val="left" w:pos="1613"/>
        </w:tabs>
        <w:spacing w:before="1"/>
      </w:pPr>
      <w:r>
        <w:t>Restoration Cost</w:t>
      </w:r>
      <w:r>
        <w:rPr>
          <w:spacing w:val="-6"/>
        </w:rPr>
        <w:t xml:space="preserve"> </w:t>
      </w:r>
      <w:r>
        <w:t>Approach</w:t>
      </w:r>
    </w:p>
    <w:p w:rsidR="00802024" w:rsidRDefault="00802024">
      <w:pPr>
        <w:pStyle w:val="BodyText"/>
        <w:spacing w:before="7"/>
        <w:rPr>
          <w:sz w:val="20"/>
        </w:rPr>
      </w:pPr>
    </w:p>
    <w:p w:rsidR="00802024" w:rsidRDefault="00E3310E">
      <w:pPr>
        <w:pStyle w:val="ListParagraph"/>
        <w:numPr>
          <w:ilvl w:val="2"/>
          <w:numId w:val="19"/>
        </w:numPr>
        <w:tabs>
          <w:tab w:val="left" w:pos="1612"/>
          <w:tab w:val="left" w:pos="1613"/>
        </w:tabs>
      </w:pPr>
      <w:r>
        <w:t>Service Units</w:t>
      </w:r>
      <w:r>
        <w:rPr>
          <w:spacing w:val="-1"/>
        </w:rPr>
        <w:t xml:space="preserve"> </w:t>
      </w:r>
      <w:r>
        <w:t>Approach</w:t>
      </w:r>
    </w:p>
    <w:p w:rsidR="00802024" w:rsidRDefault="00802024">
      <w:pPr>
        <w:pStyle w:val="BodyText"/>
        <w:spacing w:before="4"/>
        <w:rPr>
          <w:sz w:val="20"/>
        </w:rPr>
      </w:pPr>
    </w:p>
    <w:p w:rsidR="00802024" w:rsidRDefault="00E3310E">
      <w:pPr>
        <w:pStyle w:val="ListParagraph"/>
        <w:numPr>
          <w:ilvl w:val="2"/>
          <w:numId w:val="19"/>
        </w:numPr>
        <w:tabs>
          <w:tab w:val="left" w:pos="1612"/>
          <w:tab w:val="left" w:pos="1613"/>
        </w:tabs>
      </w:pPr>
      <w:r>
        <w:t>Deflated Depreciation Replacement Cost</w:t>
      </w:r>
      <w:r>
        <w:rPr>
          <w:spacing w:val="-5"/>
        </w:rPr>
        <w:t xml:space="preserve"> </w:t>
      </w:r>
      <w:r>
        <w:t>Approach</w:t>
      </w:r>
    </w:p>
    <w:p w:rsidR="00802024" w:rsidRDefault="00802024">
      <w:pPr>
        <w:pStyle w:val="BodyText"/>
        <w:spacing w:before="7"/>
        <w:rPr>
          <w:sz w:val="20"/>
        </w:rPr>
      </w:pPr>
    </w:p>
    <w:p w:rsidR="00802024" w:rsidRDefault="00E3310E">
      <w:pPr>
        <w:pStyle w:val="BodyText"/>
        <w:ind w:left="1252" w:right="916"/>
      </w:pPr>
      <w:r>
        <w:t>For impairments resulting from stoppage of construction or development, the lower of carrying value or fair value would be utilized.</w:t>
      </w:r>
    </w:p>
    <w:p w:rsidR="00802024" w:rsidRDefault="00802024">
      <w:pPr>
        <w:pStyle w:val="BodyText"/>
        <w:spacing w:before="5"/>
        <w:rPr>
          <w:sz w:val="20"/>
        </w:rPr>
      </w:pPr>
    </w:p>
    <w:p w:rsidR="00802024" w:rsidRDefault="00E3310E">
      <w:pPr>
        <w:pStyle w:val="BodyText"/>
        <w:spacing w:before="1"/>
        <w:ind w:left="1252" w:right="479"/>
        <w:jc w:val="both"/>
      </w:pPr>
      <w:r>
        <w:t>Annually, the ACTTC conducts a Capital Asset Impairment survey requiring departments to identify impairments. If you belie</w:t>
      </w:r>
      <w:r>
        <w:t>ve that an asset is impaired or have identified an impaired asset prior to this survey, please contact the ACTTC.</w:t>
      </w:r>
    </w:p>
    <w:p w:rsidR="00802024" w:rsidRDefault="00802024">
      <w:pPr>
        <w:pStyle w:val="BodyText"/>
        <w:spacing w:before="2"/>
        <w:rPr>
          <w:sz w:val="20"/>
        </w:rPr>
      </w:pPr>
    </w:p>
    <w:p w:rsidR="00802024" w:rsidRDefault="00E3310E">
      <w:pPr>
        <w:pStyle w:val="Heading2"/>
        <w:numPr>
          <w:ilvl w:val="1"/>
          <w:numId w:val="19"/>
        </w:numPr>
        <w:tabs>
          <w:tab w:val="left" w:pos="1252"/>
          <w:tab w:val="left" w:pos="1253"/>
        </w:tabs>
      </w:pPr>
      <w:bookmarkStart w:id="30" w:name="N._Replacement_of_Capital_Assets"/>
      <w:bookmarkEnd w:id="30"/>
      <w:r>
        <w:t>Replacement of Capital</w:t>
      </w:r>
      <w:r>
        <w:rPr>
          <w:spacing w:val="-5"/>
        </w:rPr>
        <w:t xml:space="preserve"> </w:t>
      </w:r>
      <w:r>
        <w:t>Assets</w:t>
      </w:r>
    </w:p>
    <w:p w:rsidR="00802024" w:rsidRDefault="00E3310E">
      <w:pPr>
        <w:pStyle w:val="BodyText"/>
        <w:spacing w:before="243"/>
        <w:ind w:left="1252" w:right="197"/>
      </w:pPr>
      <w:r>
        <w:t>For accounting purposes, replacement of equipment has the same procedure as retiring or disposing of the old as</w:t>
      </w:r>
      <w:r>
        <w:t>set and adding the new asset. When the new asset is added, new asset numbers/tags are to be assigned. There does not need to be a one to one replacement of equipment. If minor components of a fixed asset, such as power cable cords or incidental parts are r</w:t>
      </w:r>
      <w:r>
        <w:t>eplaced prior to the main asset being replaced, these costs should be recorded as an expenditure in the period incurred.</w:t>
      </w:r>
    </w:p>
    <w:p w:rsidR="00802024" w:rsidRDefault="00802024">
      <w:pPr>
        <w:pStyle w:val="BodyText"/>
        <w:spacing w:before="4"/>
        <w:rPr>
          <w:sz w:val="20"/>
        </w:rPr>
      </w:pPr>
    </w:p>
    <w:p w:rsidR="00802024" w:rsidRDefault="00E3310E">
      <w:pPr>
        <w:pStyle w:val="Heading2"/>
        <w:numPr>
          <w:ilvl w:val="1"/>
          <w:numId w:val="19"/>
        </w:numPr>
        <w:tabs>
          <w:tab w:val="left" w:pos="1252"/>
          <w:tab w:val="left" w:pos="1253"/>
        </w:tabs>
      </w:pPr>
      <w:bookmarkStart w:id="31" w:name="O._Accumulated_Capital_Outlay_(ACO)_or_R"/>
      <w:bookmarkStart w:id="32" w:name="_bookmark4"/>
      <w:bookmarkEnd w:id="31"/>
      <w:bookmarkEnd w:id="32"/>
      <w:r>
        <w:t>Accumulated Capital Outlay (ACO) or Replacement</w:t>
      </w:r>
      <w:r>
        <w:rPr>
          <w:spacing w:val="-12"/>
        </w:rPr>
        <w:t xml:space="preserve"> </w:t>
      </w:r>
      <w:r>
        <w:t>Fund</w:t>
      </w:r>
    </w:p>
    <w:p w:rsidR="00802024" w:rsidRDefault="00E3310E">
      <w:pPr>
        <w:pStyle w:val="BodyText"/>
        <w:spacing w:before="243"/>
        <w:ind w:left="1252" w:right="260"/>
      </w:pPr>
      <w:r>
        <w:t>The Accumulated Capital Outlay (ACO) or Replacement Fund is designed to record the accumulation of funds to be spent on future capital projects. In an effort to avoid years with large spikes in expenditures for capital purchases or replacement of equipment</w:t>
      </w:r>
      <w:r>
        <w:t>, sponsoring departments (ex. – Fleet, ISD, etc.) identify assets, based on asset use and functionality, then anticipate the cost to replace the asset with a like model at pre-determined replacement date. These costs are billed to participating departments</w:t>
      </w:r>
      <w:r>
        <w:t xml:space="preserve"> monthly and the funds are retained by the sponsoring department until the replacement is purchased. In some circumstances, if the cost of a new asset is greater than the amounts contributed to the replacement fund, the department will be invoiced for the </w:t>
      </w:r>
      <w:r>
        <w:t>remainder of the cost upon acquisition.</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E3310E">
      <w:pPr>
        <w:pStyle w:val="ListParagraph"/>
        <w:numPr>
          <w:ilvl w:val="0"/>
          <w:numId w:val="19"/>
        </w:numPr>
        <w:tabs>
          <w:tab w:val="left" w:pos="677"/>
        </w:tabs>
        <w:spacing w:before="262"/>
        <w:ind w:hanging="576"/>
        <w:rPr>
          <w:b/>
          <w:sz w:val="26"/>
        </w:rPr>
      </w:pPr>
      <w:bookmarkStart w:id="33" w:name="III._Capital_Asset_Classifications"/>
      <w:bookmarkEnd w:id="33"/>
      <w:r>
        <w:rPr>
          <w:b/>
          <w:sz w:val="32"/>
        </w:rPr>
        <w:t>C</w:t>
      </w:r>
      <w:r>
        <w:rPr>
          <w:b/>
          <w:sz w:val="26"/>
        </w:rPr>
        <w:t xml:space="preserve">APITAL </w:t>
      </w:r>
      <w:r>
        <w:rPr>
          <w:b/>
          <w:sz w:val="32"/>
        </w:rPr>
        <w:t>A</w:t>
      </w:r>
      <w:r>
        <w:rPr>
          <w:b/>
          <w:sz w:val="26"/>
        </w:rPr>
        <w:t>SSET</w:t>
      </w:r>
      <w:r>
        <w:rPr>
          <w:b/>
          <w:spacing w:val="-2"/>
          <w:sz w:val="26"/>
        </w:rPr>
        <w:t xml:space="preserve"> </w:t>
      </w:r>
      <w:r>
        <w:rPr>
          <w:b/>
          <w:sz w:val="32"/>
        </w:rPr>
        <w:t>C</w:t>
      </w:r>
      <w:r>
        <w:rPr>
          <w:b/>
          <w:sz w:val="26"/>
        </w:rPr>
        <w:t>LASSIFICATIONS</w:t>
      </w:r>
    </w:p>
    <w:p w:rsidR="00802024" w:rsidRDefault="00E3310E">
      <w:pPr>
        <w:pStyle w:val="ListParagraph"/>
        <w:numPr>
          <w:ilvl w:val="1"/>
          <w:numId w:val="19"/>
        </w:numPr>
        <w:tabs>
          <w:tab w:val="left" w:pos="1252"/>
          <w:tab w:val="left" w:pos="1253"/>
        </w:tabs>
        <w:spacing w:before="239"/>
        <w:rPr>
          <w:b/>
          <w:sz w:val="28"/>
        </w:rPr>
      </w:pPr>
      <w:bookmarkStart w:id="34" w:name="A._Land"/>
      <w:bookmarkEnd w:id="34"/>
      <w:r>
        <w:rPr>
          <w:b/>
          <w:sz w:val="28"/>
        </w:rPr>
        <w:t>Land</w:t>
      </w:r>
    </w:p>
    <w:p w:rsidR="00802024" w:rsidRDefault="00E3310E">
      <w:pPr>
        <w:pStyle w:val="ListParagraph"/>
        <w:numPr>
          <w:ilvl w:val="0"/>
          <w:numId w:val="17"/>
        </w:numPr>
        <w:tabs>
          <w:tab w:val="left" w:pos="1828"/>
          <w:tab w:val="left" w:pos="1829"/>
        </w:tabs>
        <w:spacing w:before="242"/>
      </w:pPr>
      <w:bookmarkStart w:id="35" w:name="1._Land_Definition"/>
      <w:bookmarkEnd w:id="35"/>
      <w:r>
        <w:rPr>
          <w:u w:val="single"/>
        </w:rPr>
        <w:t>Land</w:t>
      </w:r>
      <w:r>
        <w:rPr>
          <w:spacing w:val="-2"/>
          <w:u w:val="single"/>
        </w:rPr>
        <w:t xml:space="preserve"> </w:t>
      </w:r>
      <w:r>
        <w:rPr>
          <w:u w:val="single"/>
        </w:rPr>
        <w:t>Definition</w:t>
      </w:r>
    </w:p>
    <w:p w:rsidR="00802024" w:rsidRDefault="00802024">
      <w:pPr>
        <w:pStyle w:val="BodyText"/>
        <w:spacing w:before="5"/>
        <w:rPr>
          <w:sz w:val="20"/>
        </w:rPr>
      </w:pPr>
    </w:p>
    <w:p w:rsidR="00802024" w:rsidRDefault="00E3310E">
      <w:pPr>
        <w:pStyle w:val="BodyText"/>
        <w:ind w:left="1828" w:right="338"/>
      </w:pPr>
      <w:r>
        <w:t>Land is the investment in the surface of the earth, which can be used to support structures, construct roads and highways, or may be used to grow cro</w:t>
      </w:r>
      <w:r>
        <w:t>ps, grass, shrubs, and trees.</w:t>
      </w:r>
    </w:p>
    <w:p w:rsidR="00802024" w:rsidRDefault="00802024">
      <w:pPr>
        <w:pStyle w:val="BodyText"/>
        <w:spacing w:before="6"/>
        <w:rPr>
          <w:sz w:val="20"/>
        </w:rPr>
      </w:pPr>
    </w:p>
    <w:p w:rsidR="00802024" w:rsidRDefault="00E3310E">
      <w:pPr>
        <w:pStyle w:val="BodyText"/>
        <w:spacing w:before="1"/>
        <w:ind w:left="1828"/>
      </w:pPr>
      <w:r>
        <w:t>Land is characterized as having a non-exhaustible life (unlimited life).</w:t>
      </w:r>
    </w:p>
    <w:p w:rsidR="00802024" w:rsidRDefault="00802024">
      <w:pPr>
        <w:pStyle w:val="BodyText"/>
        <w:spacing w:before="4"/>
        <w:rPr>
          <w:sz w:val="20"/>
        </w:rPr>
      </w:pPr>
    </w:p>
    <w:p w:rsidR="00802024" w:rsidRDefault="00E3310E">
      <w:pPr>
        <w:pStyle w:val="ListParagraph"/>
        <w:numPr>
          <w:ilvl w:val="0"/>
          <w:numId w:val="17"/>
        </w:numPr>
        <w:tabs>
          <w:tab w:val="left" w:pos="1828"/>
          <w:tab w:val="left" w:pos="1829"/>
        </w:tabs>
      </w:pPr>
      <w:bookmarkStart w:id="36" w:name="2._Land_Capitalization_Threshold"/>
      <w:bookmarkEnd w:id="36"/>
      <w:r>
        <w:rPr>
          <w:u w:val="single"/>
        </w:rPr>
        <w:t>Land Capitalization</w:t>
      </w:r>
      <w:r>
        <w:rPr>
          <w:spacing w:val="-6"/>
          <w:u w:val="single"/>
        </w:rPr>
        <w:t xml:space="preserve"> </w:t>
      </w:r>
      <w:r>
        <w:rPr>
          <w:u w:val="single"/>
        </w:rPr>
        <w:t>Threshold</w:t>
      </w:r>
    </w:p>
    <w:p w:rsidR="00802024" w:rsidRDefault="00802024">
      <w:pPr>
        <w:pStyle w:val="BodyText"/>
        <w:spacing w:before="7"/>
        <w:rPr>
          <w:sz w:val="20"/>
        </w:rPr>
      </w:pPr>
    </w:p>
    <w:p w:rsidR="00802024" w:rsidRDefault="00E3310E">
      <w:pPr>
        <w:pStyle w:val="BodyText"/>
        <w:spacing w:before="1"/>
        <w:ind w:left="1828"/>
      </w:pPr>
      <w:r>
        <w:t>All land, regardless of cost, is capitalized.</w:t>
      </w:r>
    </w:p>
    <w:p w:rsidR="00802024" w:rsidRDefault="00802024">
      <w:pPr>
        <w:pStyle w:val="BodyText"/>
        <w:spacing w:before="4"/>
        <w:rPr>
          <w:sz w:val="20"/>
        </w:rPr>
      </w:pPr>
    </w:p>
    <w:p w:rsidR="00802024" w:rsidRDefault="00E3310E">
      <w:pPr>
        <w:pStyle w:val="BodyText"/>
        <w:ind w:left="1828" w:right="278"/>
      </w:pPr>
      <w:r>
        <w:t>In the case of acquiring a parcel of land with an existing structure/impr</w:t>
      </w:r>
      <w:r>
        <w:t>ovement, the purchase price must be allocated between the land and structure/improvement. This is necessary as the structure/improvement may qualify as a depreciable asset(s).</w:t>
      </w:r>
    </w:p>
    <w:p w:rsidR="00802024" w:rsidRDefault="00802024">
      <w:pPr>
        <w:pStyle w:val="BodyText"/>
        <w:spacing w:before="7"/>
        <w:rPr>
          <w:sz w:val="20"/>
        </w:rPr>
      </w:pPr>
    </w:p>
    <w:p w:rsidR="00802024" w:rsidRDefault="00E3310E">
      <w:pPr>
        <w:pStyle w:val="ListParagraph"/>
        <w:numPr>
          <w:ilvl w:val="0"/>
          <w:numId w:val="17"/>
        </w:numPr>
        <w:tabs>
          <w:tab w:val="left" w:pos="1828"/>
          <w:tab w:val="left" w:pos="1829"/>
        </w:tabs>
      </w:pPr>
      <w:bookmarkStart w:id="37" w:name="3._Land_Depreciation_Methodology"/>
      <w:bookmarkEnd w:id="37"/>
      <w:r>
        <w:rPr>
          <w:u w:val="single"/>
        </w:rPr>
        <w:t>Land Depreciation</w:t>
      </w:r>
      <w:r>
        <w:rPr>
          <w:spacing w:val="-3"/>
          <w:u w:val="single"/>
        </w:rPr>
        <w:t xml:space="preserve"> </w:t>
      </w:r>
      <w:r>
        <w:rPr>
          <w:u w:val="single"/>
        </w:rPr>
        <w:t>Methodology</w:t>
      </w:r>
    </w:p>
    <w:p w:rsidR="00802024" w:rsidRDefault="00802024">
      <w:pPr>
        <w:pStyle w:val="BodyText"/>
        <w:spacing w:before="4"/>
        <w:rPr>
          <w:sz w:val="20"/>
        </w:rPr>
      </w:pPr>
    </w:p>
    <w:p w:rsidR="00802024" w:rsidRDefault="00E3310E">
      <w:pPr>
        <w:pStyle w:val="BodyText"/>
        <w:ind w:left="1828"/>
      </w:pPr>
      <w:r>
        <w:t>Land is a non-exhaustible asset and is not depreciated over time.</w:t>
      </w:r>
    </w:p>
    <w:p w:rsidR="00802024" w:rsidRDefault="00802024">
      <w:pPr>
        <w:pStyle w:val="BodyText"/>
        <w:spacing w:before="7"/>
        <w:rPr>
          <w:sz w:val="20"/>
        </w:rPr>
      </w:pPr>
    </w:p>
    <w:p w:rsidR="00802024" w:rsidRDefault="00E3310E">
      <w:pPr>
        <w:pStyle w:val="ListParagraph"/>
        <w:numPr>
          <w:ilvl w:val="0"/>
          <w:numId w:val="17"/>
        </w:numPr>
        <w:tabs>
          <w:tab w:val="left" w:pos="1828"/>
          <w:tab w:val="left" w:pos="1829"/>
        </w:tabs>
      </w:pPr>
      <w:r>
        <w:rPr>
          <w:u w:val="single"/>
        </w:rPr>
        <w:t>Examples of Expenditures to be Capitalized as Part of Land</w:t>
      </w:r>
      <w:r>
        <w:rPr>
          <w:spacing w:val="-9"/>
          <w:u w:val="single"/>
        </w:rPr>
        <w:t xml:space="preserve"> </w:t>
      </w:r>
      <w:r>
        <w:rPr>
          <w:u w:val="single"/>
        </w:rPr>
        <w:t>Costs</w:t>
      </w:r>
    </w:p>
    <w:p w:rsidR="00802024" w:rsidRDefault="00802024">
      <w:pPr>
        <w:pStyle w:val="BodyText"/>
        <w:spacing w:before="4"/>
        <w:rPr>
          <w:sz w:val="20"/>
        </w:rPr>
      </w:pPr>
    </w:p>
    <w:p w:rsidR="00802024" w:rsidRDefault="00E3310E">
      <w:pPr>
        <w:pStyle w:val="ListParagraph"/>
        <w:numPr>
          <w:ilvl w:val="1"/>
          <w:numId w:val="17"/>
        </w:numPr>
        <w:tabs>
          <w:tab w:val="left" w:pos="2188"/>
          <w:tab w:val="left" w:pos="2189"/>
        </w:tabs>
      </w:pPr>
      <w:r>
        <w:t>Purchase price or fair-market value at time of</w:t>
      </w:r>
      <w:r>
        <w:rPr>
          <w:spacing w:val="-4"/>
        </w:rPr>
        <w:t xml:space="preserve"> </w:t>
      </w:r>
      <w:r>
        <w:t>gift</w:t>
      </w:r>
    </w:p>
    <w:p w:rsidR="00802024" w:rsidRDefault="00802024">
      <w:pPr>
        <w:pStyle w:val="BodyText"/>
        <w:spacing w:before="7"/>
        <w:rPr>
          <w:sz w:val="20"/>
        </w:rPr>
      </w:pPr>
    </w:p>
    <w:p w:rsidR="00802024" w:rsidRDefault="00E3310E">
      <w:pPr>
        <w:pStyle w:val="ListParagraph"/>
        <w:numPr>
          <w:ilvl w:val="1"/>
          <w:numId w:val="17"/>
        </w:numPr>
        <w:tabs>
          <w:tab w:val="left" w:pos="2188"/>
          <w:tab w:val="left" w:pos="2189"/>
        </w:tabs>
        <w:ind w:right="793"/>
      </w:pPr>
      <w:r>
        <w:t>Professional fees (ex. - title searches, consents, condemnation, legal, appraisal, surveying, environmental assessments, commissions,</w:t>
      </w:r>
      <w:r>
        <w:rPr>
          <w:spacing w:val="-7"/>
        </w:rPr>
        <w:t xml:space="preserve"> </w:t>
      </w:r>
      <w:r>
        <w:t>etc.)</w:t>
      </w:r>
    </w:p>
    <w:p w:rsidR="00802024" w:rsidRDefault="00802024">
      <w:pPr>
        <w:pStyle w:val="BodyText"/>
        <w:spacing w:before="6"/>
        <w:rPr>
          <w:sz w:val="20"/>
        </w:rPr>
      </w:pPr>
    </w:p>
    <w:p w:rsidR="00802024" w:rsidRDefault="00E3310E">
      <w:pPr>
        <w:pStyle w:val="ListParagraph"/>
        <w:numPr>
          <w:ilvl w:val="1"/>
          <w:numId w:val="17"/>
        </w:numPr>
        <w:tabs>
          <w:tab w:val="left" w:pos="2188"/>
          <w:tab w:val="left" w:pos="2189"/>
        </w:tabs>
      </w:pPr>
      <w:r>
        <w:t>Land excavation, fill, clearing, and grading land for</w:t>
      </w:r>
      <w:r>
        <w:rPr>
          <w:spacing w:val="-10"/>
        </w:rPr>
        <w:t xml:space="preserve"> </w:t>
      </w:r>
      <w:r>
        <w:t>use</w:t>
      </w:r>
    </w:p>
    <w:p w:rsidR="00802024" w:rsidRDefault="00802024">
      <w:pPr>
        <w:pStyle w:val="BodyText"/>
        <w:spacing w:before="4"/>
        <w:rPr>
          <w:sz w:val="20"/>
        </w:rPr>
      </w:pPr>
    </w:p>
    <w:p w:rsidR="00802024" w:rsidRDefault="00E3310E">
      <w:pPr>
        <w:pStyle w:val="ListParagraph"/>
        <w:numPr>
          <w:ilvl w:val="1"/>
          <w:numId w:val="17"/>
        </w:numPr>
        <w:tabs>
          <w:tab w:val="left" w:pos="2188"/>
          <w:tab w:val="left" w:pos="2189"/>
        </w:tabs>
        <w:ind w:right="266"/>
      </w:pPr>
      <w:r>
        <w:t xml:space="preserve">Demolition costs of existing buildings and improvements </w:t>
      </w:r>
      <w:r>
        <w:t>(less salvage) on land purchased with the intent to demolish and rebuild will be included in the</w:t>
      </w:r>
      <w:r>
        <w:rPr>
          <w:spacing w:val="-36"/>
        </w:rPr>
        <w:t xml:space="preserve"> </w:t>
      </w:r>
      <w:r>
        <w:t>cost of the land. (Please note that demolition costs related to assets already placed in service should be</w:t>
      </w:r>
      <w:r>
        <w:rPr>
          <w:spacing w:val="-2"/>
        </w:rPr>
        <w:t xml:space="preserve"> </w:t>
      </w:r>
      <w:r>
        <w:t>expensed)</w:t>
      </w:r>
    </w:p>
    <w:p w:rsidR="00802024" w:rsidRDefault="00802024">
      <w:pPr>
        <w:pStyle w:val="BodyText"/>
        <w:spacing w:before="6"/>
        <w:rPr>
          <w:sz w:val="20"/>
        </w:rPr>
      </w:pPr>
    </w:p>
    <w:p w:rsidR="00802024" w:rsidRDefault="00E3310E">
      <w:pPr>
        <w:pStyle w:val="ListParagraph"/>
        <w:numPr>
          <w:ilvl w:val="1"/>
          <w:numId w:val="17"/>
        </w:numPr>
        <w:tabs>
          <w:tab w:val="left" w:pos="2188"/>
          <w:tab w:val="left" w:pos="2189"/>
        </w:tabs>
        <w:ind w:right="1133"/>
      </w:pPr>
      <w:r>
        <w:t>Removal, relocation, or reconstruction of</w:t>
      </w:r>
      <w:r>
        <w:t xml:space="preserve"> property of others (ex. - railroad, telephone, and power</w:t>
      </w:r>
      <w:r>
        <w:rPr>
          <w:spacing w:val="-3"/>
        </w:rPr>
        <w:t xml:space="preserve"> </w:t>
      </w:r>
      <w:r>
        <w:t>lines)</w:t>
      </w:r>
    </w:p>
    <w:p w:rsidR="00802024" w:rsidRDefault="00802024">
      <w:pPr>
        <w:pStyle w:val="BodyText"/>
        <w:spacing w:before="6"/>
        <w:rPr>
          <w:sz w:val="20"/>
        </w:rPr>
      </w:pPr>
    </w:p>
    <w:p w:rsidR="00802024" w:rsidRDefault="00E3310E">
      <w:pPr>
        <w:pStyle w:val="ListParagraph"/>
        <w:numPr>
          <w:ilvl w:val="1"/>
          <w:numId w:val="17"/>
        </w:numPr>
        <w:tabs>
          <w:tab w:val="left" w:pos="2188"/>
          <w:tab w:val="left" w:pos="2189"/>
        </w:tabs>
      </w:pPr>
      <w:r>
        <w:t>Hazardous waste</w:t>
      </w:r>
      <w:r>
        <w:rPr>
          <w:spacing w:val="-3"/>
        </w:rPr>
        <w:t xml:space="preserve"> </w:t>
      </w:r>
      <w:r>
        <w:t>clean-up</w:t>
      </w:r>
    </w:p>
    <w:p w:rsidR="00802024" w:rsidRDefault="00802024">
      <w:pPr>
        <w:pStyle w:val="BodyText"/>
        <w:spacing w:before="7"/>
        <w:rPr>
          <w:sz w:val="20"/>
        </w:rPr>
      </w:pPr>
    </w:p>
    <w:p w:rsidR="00802024" w:rsidRDefault="00E3310E">
      <w:pPr>
        <w:pStyle w:val="ListParagraph"/>
        <w:numPr>
          <w:ilvl w:val="1"/>
          <w:numId w:val="17"/>
        </w:numPr>
        <w:tabs>
          <w:tab w:val="left" w:pos="2188"/>
          <w:tab w:val="left" w:pos="2189"/>
        </w:tabs>
      </w:pPr>
      <w:r>
        <w:t>Interest on mortgages accrued at date of</w:t>
      </w:r>
      <w:r>
        <w:rPr>
          <w:spacing w:val="-9"/>
        </w:rPr>
        <w:t xml:space="preserve"> </w:t>
      </w:r>
      <w:r>
        <w:t>purchase</w:t>
      </w:r>
    </w:p>
    <w:p w:rsidR="00802024" w:rsidRDefault="00802024">
      <w:pPr>
        <w:pStyle w:val="BodyText"/>
        <w:spacing w:before="4"/>
        <w:rPr>
          <w:sz w:val="20"/>
        </w:rPr>
      </w:pPr>
    </w:p>
    <w:p w:rsidR="00802024" w:rsidRDefault="00E3310E">
      <w:pPr>
        <w:pStyle w:val="ListParagraph"/>
        <w:numPr>
          <w:ilvl w:val="1"/>
          <w:numId w:val="17"/>
        </w:numPr>
        <w:tabs>
          <w:tab w:val="left" w:pos="2188"/>
          <w:tab w:val="left" w:pos="2189"/>
        </w:tabs>
      </w:pPr>
      <w:r>
        <w:t>Accrued and unpaid taxes at date of</w:t>
      </w:r>
      <w:r>
        <w:rPr>
          <w:spacing w:val="-8"/>
        </w:rPr>
        <w:t xml:space="preserve"> </w:t>
      </w:r>
      <w:r>
        <w:t>purchase</w:t>
      </w:r>
    </w:p>
    <w:p w:rsidR="00802024" w:rsidRDefault="00802024">
      <w:pPr>
        <w:pStyle w:val="BodyText"/>
        <w:spacing w:before="6"/>
        <w:rPr>
          <w:sz w:val="20"/>
        </w:rPr>
      </w:pPr>
    </w:p>
    <w:p w:rsidR="00802024" w:rsidRDefault="00E3310E">
      <w:pPr>
        <w:pStyle w:val="ListParagraph"/>
        <w:numPr>
          <w:ilvl w:val="1"/>
          <w:numId w:val="17"/>
        </w:numPr>
        <w:tabs>
          <w:tab w:val="left" w:pos="2188"/>
          <w:tab w:val="left" w:pos="2189"/>
        </w:tabs>
        <w:spacing w:before="1"/>
      </w:pPr>
      <w:r>
        <w:t>Other costs incurred in acquiring the</w:t>
      </w:r>
      <w:r>
        <w:rPr>
          <w:spacing w:val="-4"/>
        </w:rPr>
        <w:t xml:space="preserve"> </w:t>
      </w:r>
      <w:r>
        <w:t>land</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BodyText"/>
        <w:spacing w:before="1"/>
        <w:ind w:left="1828" w:right="728"/>
      </w:pPr>
      <w:r>
        <w:t>NOTE: Receipts from sales of salvage should be credited against the land cost (ex. - selling material from demolished structures, rock or dirt, etc.).</w:t>
      </w:r>
    </w:p>
    <w:p w:rsidR="00802024" w:rsidRDefault="00802024">
      <w:pPr>
        <w:pStyle w:val="BodyText"/>
        <w:spacing w:before="3"/>
        <w:rPr>
          <w:sz w:val="20"/>
        </w:rPr>
      </w:pPr>
    </w:p>
    <w:p w:rsidR="00802024" w:rsidRDefault="00E3310E">
      <w:pPr>
        <w:pStyle w:val="Heading2"/>
        <w:numPr>
          <w:ilvl w:val="1"/>
          <w:numId w:val="19"/>
        </w:numPr>
        <w:tabs>
          <w:tab w:val="left" w:pos="1252"/>
          <w:tab w:val="left" w:pos="1253"/>
        </w:tabs>
      </w:pPr>
      <w:bookmarkStart w:id="38" w:name="B._Land_Improvements"/>
      <w:bookmarkEnd w:id="38"/>
      <w:r>
        <w:t>Land</w:t>
      </w:r>
      <w:r>
        <w:rPr>
          <w:spacing w:val="-2"/>
        </w:rPr>
        <w:t xml:space="preserve"> </w:t>
      </w:r>
      <w:r>
        <w:t>Improvements</w:t>
      </w:r>
    </w:p>
    <w:p w:rsidR="00802024" w:rsidRDefault="00E3310E">
      <w:pPr>
        <w:pStyle w:val="ListParagraph"/>
        <w:numPr>
          <w:ilvl w:val="0"/>
          <w:numId w:val="16"/>
        </w:numPr>
        <w:tabs>
          <w:tab w:val="left" w:pos="1828"/>
          <w:tab w:val="left" w:pos="1829"/>
        </w:tabs>
        <w:spacing w:before="243"/>
      </w:pPr>
      <w:bookmarkStart w:id="39" w:name="1._Land_Improvements_Definition"/>
      <w:bookmarkEnd w:id="39"/>
      <w:r>
        <w:rPr>
          <w:u w:val="single"/>
        </w:rPr>
        <w:t>Land Improvements</w:t>
      </w:r>
      <w:r>
        <w:rPr>
          <w:spacing w:val="-1"/>
          <w:u w:val="single"/>
        </w:rPr>
        <w:t xml:space="preserve"> </w:t>
      </w:r>
      <w:r>
        <w:rPr>
          <w:u w:val="single"/>
        </w:rPr>
        <w:t>Definitio</w:t>
      </w:r>
      <w:r>
        <w:rPr>
          <w:u w:val="single"/>
        </w:rPr>
        <w:t>n</w:t>
      </w:r>
    </w:p>
    <w:p w:rsidR="00802024" w:rsidRDefault="00802024">
      <w:pPr>
        <w:pStyle w:val="BodyText"/>
        <w:spacing w:before="4"/>
        <w:rPr>
          <w:sz w:val="20"/>
        </w:rPr>
      </w:pPr>
    </w:p>
    <w:p w:rsidR="00802024" w:rsidRDefault="00E3310E">
      <w:pPr>
        <w:pStyle w:val="BodyText"/>
        <w:ind w:left="1828" w:right="339"/>
      </w:pPr>
      <w:r>
        <w:t>Land improvements are non-building assets which enhance the quality or facilitate the use of land.</w:t>
      </w:r>
    </w:p>
    <w:p w:rsidR="00802024" w:rsidRDefault="00802024">
      <w:pPr>
        <w:pStyle w:val="BodyText"/>
        <w:spacing w:before="6"/>
        <w:rPr>
          <w:sz w:val="20"/>
        </w:rPr>
      </w:pPr>
    </w:p>
    <w:p w:rsidR="00802024" w:rsidRDefault="00E3310E">
      <w:pPr>
        <w:pStyle w:val="BodyText"/>
        <w:ind w:left="1828"/>
      </w:pPr>
      <w:r>
        <w:t>Land improvements include:</w:t>
      </w:r>
    </w:p>
    <w:p w:rsidR="00802024" w:rsidRDefault="00802024">
      <w:pPr>
        <w:pStyle w:val="BodyText"/>
        <w:spacing w:before="6"/>
        <w:rPr>
          <w:sz w:val="20"/>
        </w:rPr>
      </w:pPr>
    </w:p>
    <w:p w:rsidR="00802024" w:rsidRDefault="00E3310E">
      <w:pPr>
        <w:pStyle w:val="ListParagraph"/>
        <w:numPr>
          <w:ilvl w:val="1"/>
          <w:numId w:val="16"/>
        </w:numPr>
        <w:tabs>
          <w:tab w:val="left" w:pos="2188"/>
          <w:tab w:val="left" w:pos="2189"/>
        </w:tabs>
        <w:spacing w:before="1"/>
      </w:pPr>
      <w:r>
        <w:t>Betterments</w:t>
      </w:r>
    </w:p>
    <w:p w:rsidR="00802024" w:rsidRDefault="00802024">
      <w:pPr>
        <w:pStyle w:val="BodyText"/>
        <w:spacing w:before="4"/>
        <w:rPr>
          <w:sz w:val="20"/>
        </w:rPr>
      </w:pPr>
    </w:p>
    <w:p w:rsidR="00802024" w:rsidRDefault="00E3310E">
      <w:pPr>
        <w:pStyle w:val="ListParagraph"/>
        <w:numPr>
          <w:ilvl w:val="1"/>
          <w:numId w:val="16"/>
        </w:numPr>
        <w:tabs>
          <w:tab w:val="left" w:pos="2188"/>
          <w:tab w:val="left" w:pos="2189"/>
        </w:tabs>
      </w:pPr>
      <w:r>
        <w:t>Excavation</w:t>
      </w:r>
    </w:p>
    <w:p w:rsidR="00802024" w:rsidRDefault="00802024">
      <w:pPr>
        <w:pStyle w:val="BodyText"/>
        <w:spacing w:before="7"/>
        <w:rPr>
          <w:sz w:val="20"/>
        </w:rPr>
      </w:pPr>
    </w:p>
    <w:p w:rsidR="00802024" w:rsidRDefault="00E3310E">
      <w:pPr>
        <w:pStyle w:val="ListParagraph"/>
        <w:numPr>
          <w:ilvl w:val="1"/>
          <w:numId w:val="16"/>
        </w:numPr>
        <w:tabs>
          <w:tab w:val="left" w:pos="2188"/>
          <w:tab w:val="left" w:pos="2189"/>
        </w:tabs>
      </w:pPr>
      <w:r>
        <w:t>Fencing and</w:t>
      </w:r>
      <w:r>
        <w:rPr>
          <w:spacing w:val="-3"/>
        </w:rPr>
        <w:t xml:space="preserve"> </w:t>
      </w:r>
      <w:r>
        <w:t>gates</w:t>
      </w:r>
    </w:p>
    <w:p w:rsidR="00802024" w:rsidRDefault="00802024">
      <w:pPr>
        <w:pStyle w:val="BodyText"/>
        <w:spacing w:before="4"/>
        <w:rPr>
          <w:sz w:val="20"/>
        </w:rPr>
      </w:pPr>
    </w:p>
    <w:p w:rsidR="00802024" w:rsidRDefault="00E3310E">
      <w:pPr>
        <w:pStyle w:val="ListParagraph"/>
        <w:numPr>
          <w:ilvl w:val="1"/>
          <w:numId w:val="16"/>
        </w:numPr>
        <w:tabs>
          <w:tab w:val="left" w:pos="2188"/>
          <w:tab w:val="left" w:pos="2189"/>
        </w:tabs>
        <w:ind w:right="1385"/>
      </w:pPr>
      <w:r>
        <w:t>Parking lots, driveways, parking barriers, sidewalks not associated with infrastructure (roadways, bridges,</w:t>
      </w:r>
      <w:r>
        <w:rPr>
          <w:spacing w:val="-4"/>
        </w:rPr>
        <w:t xml:space="preserve"> </w:t>
      </w:r>
      <w:r>
        <w:t>etc.)</w:t>
      </w:r>
    </w:p>
    <w:p w:rsidR="00802024" w:rsidRDefault="00802024">
      <w:pPr>
        <w:pStyle w:val="BodyText"/>
        <w:spacing w:before="6"/>
        <w:rPr>
          <w:sz w:val="20"/>
        </w:rPr>
      </w:pPr>
    </w:p>
    <w:p w:rsidR="00802024" w:rsidRDefault="00E3310E">
      <w:pPr>
        <w:pStyle w:val="ListParagraph"/>
        <w:numPr>
          <w:ilvl w:val="1"/>
          <w:numId w:val="16"/>
        </w:numPr>
        <w:tabs>
          <w:tab w:val="left" w:pos="2188"/>
          <w:tab w:val="left" w:pos="2189"/>
        </w:tabs>
      </w:pPr>
      <w:r>
        <w:t>Retaining walls, certain lighting, landscaping and irrigation</w:t>
      </w:r>
      <w:r>
        <w:rPr>
          <w:spacing w:val="-13"/>
        </w:rPr>
        <w:t xml:space="preserve"> </w:t>
      </w:r>
      <w:r>
        <w:t>systems,</w:t>
      </w:r>
    </w:p>
    <w:p w:rsidR="00802024" w:rsidRDefault="00802024">
      <w:pPr>
        <w:pStyle w:val="BodyText"/>
        <w:spacing w:before="6"/>
        <w:rPr>
          <w:sz w:val="20"/>
        </w:rPr>
      </w:pPr>
    </w:p>
    <w:p w:rsidR="00802024" w:rsidRDefault="00E3310E">
      <w:pPr>
        <w:pStyle w:val="ListParagraph"/>
        <w:numPr>
          <w:ilvl w:val="1"/>
          <w:numId w:val="16"/>
        </w:numPr>
        <w:tabs>
          <w:tab w:val="left" w:pos="2188"/>
          <w:tab w:val="left" w:pos="2189"/>
        </w:tabs>
        <w:spacing w:before="1"/>
      </w:pPr>
      <w:r>
        <w:t>Site</w:t>
      </w:r>
      <w:r>
        <w:rPr>
          <w:spacing w:val="-2"/>
        </w:rPr>
        <w:t xml:space="preserve"> </w:t>
      </w:r>
      <w:r>
        <w:t>preparation</w:t>
      </w:r>
    </w:p>
    <w:p w:rsidR="00802024" w:rsidRDefault="00802024">
      <w:pPr>
        <w:pStyle w:val="BodyText"/>
        <w:spacing w:before="4"/>
        <w:rPr>
          <w:sz w:val="20"/>
        </w:rPr>
      </w:pPr>
    </w:p>
    <w:p w:rsidR="00802024" w:rsidRDefault="00E3310E">
      <w:pPr>
        <w:pStyle w:val="ListParagraph"/>
        <w:numPr>
          <w:ilvl w:val="1"/>
          <w:numId w:val="16"/>
        </w:numPr>
        <w:tabs>
          <w:tab w:val="left" w:pos="2188"/>
          <w:tab w:val="left" w:pos="2189"/>
        </w:tabs>
      </w:pPr>
      <w:r>
        <w:t>Landscaping, fountains, paths and</w:t>
      </w:r>
      <w:r>
        <w:rPr>
          <w:spacing w:val="-2"/>
        </w:rPr>
        <w:t xml:space="preserve"> </w:t>
      </w:r>
      <w:r>
        <w:t>trails</w:t>
      </w:r>
    </w:p>
    <w:p w:rsidR="00802024" w:rsidRDefault="00802024">
      <w:pPr>
        <w:pStyle w:val="BodyText"/>
        <w:spacing w:before="7"/>
        <w:rPr>
          <w:sz w:val="20"/>
        </w:rPr>
      </w:pPr>
    </w:p>
    <w:p w:rsidR="00802024" w:rsidRDefault="00E3310E">
      <w:pPr>
        <w:pStyle w:val="ListParagraph"/>
        <w:numPr>
          <w:ilvl w:val="1"/>
          <w:numId w:val="16"/>
        </w:numPr>
        <w:tabs>
          <w:tab w:val="left" w:pos="2188"/>
          <w:tab w:val="left" w:pos="2189"/>
        </w:tabs>
      </w:pPr>
      <w:r>
        <w:t>Outside s</w:t>
      </w:r>
      <w:r>
        <w:t>prinkler</w:t>
      </w:r>
      <w:r>
        <w:rPr>
          <w:spacing w:val="-5"/>
        </w:rPr>
        <w:t xml:space="preserve"> </w:t>
      </w:r>
      <w:r>
        <w:t>system</w:t>
      </w:r>
    </w:p>
    <w:p w:rsidR="00802024" w:rsidRDefault="00802024">
      <w:pPr>
        <w:pStyle w:val="BodyText"/>
        <w:spacing w:before="4"/>
        <w:rPr>
          <w:sz w:val="20"/>
        </w:rPr>
      </w:pPr>
    </w:p>
    <w:p w:rsidR="00802024" w:rsidRDefault="00E3310E">
      <w:pPr>
        <w:pStyle w:val="ListParagraph"/>
        <w:numPr>
          <w:ilvl w:val="1"/>
          <w:numId w:val="16"/>
        </w:numPr>
        <w:tabs>
          <w:tab w:val="left" w:pos="2188"/>
          <w:tab w:val="left" w:pos="2189"/>
        </w:tabs>
      </w:pPr>
      <w:r>
        <w:t>Golf courses, recreation areas and athletic fields (including</w:t>
      </w:r>
      <w:r>
        <w:rPr>
          <w:spacing w:val="-5"/>
        </w:rPr>
        <w:t xml:space="preserve"> </w:t>
      </w:r>
      <w:r>
        <w:t>bleachers)</w:t>
      </w:r>
    </w:p>
    <w:p w:rsidR="00802024" w:rsidRDefault="00802024">
      <w:pPr>
        <w:pStyle w:val="BodyText"/>
        <w:spacing w:before="7"/>
        <w:rPr>
          <w:sz w:val="20"/>
        </w:rPr>
      </w:pPr>
    </w:p>
    <w:p w:rsidR="00802024" w:rsidRDefault="00E3310E">
      <w:pPr>
        <w:pStyle w:val="ListParagraph"/>
        <w:numPr>
          <w:ilvl w:val="1"/>
          <w:numId w:val="16"/>
        </w:numPr>
        <w:tabs>
          <w:tab w:val="left" w:pos="2188"/>
          <w:tab w:val="left" w:pos="2189"/>
        </w:tabs>
      </w:pPr>
      <w:r>
        <w:t>Landscaping of non-temporary</w:t>
      </w:r>
      <w:r>
        <w:rPr>
          <w:spacing w:val="-3"/>
        </w:rPr>
        <w:t xml:space="preserve"> </w:t>
      </w:r>
      <w:r>
        <w:t>nature</w:t>
      </w:r>
    </w:p>
    <w:p w:rsidR="00802024" w:rsidRDefault="00802024">
      <w:pPr>
        <w:pStyle w:val="BodyText"/>
        <w:spacing w:before="4"/>
        <w:rPr>
          <w:sz w:val="20"/>
        </w:rPr>
      </w:pPr>
    </w:p>
    <w:p w:rsidR="00802024" w:rsidRDefault="00E3310E">
      <w:pPr>
        <w:pStyle w:val="ListParagraph"/>
        <w:numPr>
          <w:ilvl w:val="1"/>
          <w:numId w:val="16"/>
        </w:numPr>
        <w:tabs>
          <w:tab w:val="left" w:pos="2188"/>
          <w:tab w:val="left" w:pos="2189"/>
        </w:tabs>
      </w:pPr>
      <w:r>
        <w:t>Septic systems</w:t>
      </w:r>
    </w:p>
    <w:p w:rsidR="00802024" w:rsidRDefault="00802024">
      <w:pPr>
        <w:pStyle w:val="BodyText"/>
        <w:spacing w:before="7"/>
        <w:rPr>
          <w:sz w:val="20"/>
        </w:rPr>
      </w:pPr>
    </w:p>
    <w:p w:rsidR="00802024" w:rsidRDefault="00E3310E">
      <w:pPr>
        <w:pStyle w:val="ListParagraph"/>
        <w:numPr>
          <w:ilvl w:val="1"/>
          <w:numId w:val="16"/>
        </w:numPr>
        <w:tabs>
          <w:tab w:val="left" w:pos="2188"/>
          <w:tab w:val="left" w:pos="2189"/>
        </w:tabs>
        <w:ind w:right="648"/>
      </w:pPr>
      <w:r>
        <w:t>Water impoundment structures or attachments (dam, liner, other water</w:t>
      </w:r>
      <w:r>
        <w:rPr>
          <w:spacing w:val="-32"/>
        </w:rPr>
        <w:t xml:space="preserve"> </w:t>
      </w:r>
      <w:r>
        <w:t>control structure)</w:t>
      </w:r>
    </w:p>
    <w:p w:rsidR="00802024" w:rsidRDefault="00802024">
      <w:pPr>
        <w:pStyle w:val="BodyText"/>
        <w:spacing w:before="5"/>
        <w:rPr>
          <w:sz w:val="20"/>
        </w:rPr>
      </w:pPr>
    </w:p>
    <w:p w:rsidR="00802024" w:rsidRDefault="00E3310E">
      <w:pPr>
        <w:pStyle w:val="ListParagraph"/>
        <w:numPr>
          <w:ilvl w:val="1"/>
          <w:numId w:val="16"/>
        </w:numPr>
        <w:tabs>
          <w:tab w:val="left" w:pos="2188"/>
          <w:tab w:val="left" w:pos="2189"/>
        </w:tabs>
      </w:pPr>
      <w:r>
        <w:t>Swimming pools, tennis courts, basketball courts,</w:t>
      </w:r>
      <w:r>
        <w:rPr>
          <w:spacing w:val="-4"/>
        </w:rPr>
        <w:t xml:space="preserve"> </w:t>
      </w:r>
      <w:r>
        <w:t>etc.</w:t>
      </w:r>
    </w:p>
    <w:p w:rsidR="00802024" w:rsidRDefault="00802024">
      <w:pPr>
        <w:pStyle w:val="BodyText"/>
        <w:spacing w:before="5"/>
        <w:rPr>
          <w:sz w:val="20"/>
        </w:rPr>
      </w:pPr>
    </w:p>
    <w:p w:rsidR="00802024" w:rsidRDefault="00E3310E">
      <w:pPr>
        <w:pStyle w:val="BodyText"/>
        <w:ind w:left="1828" w:right="297"/>
      </w:pPr>
      <w:r>
        <w:t>Land improvements do not include roads, bridges, pipelines, etc., as these are classified as infrastructure.</w:t>
      </w:r>
    </w:p>
    <w:p w:rsidR="00802024" w:rsidRDefault="00802024">
      <w:pPr>
        <w:pStyle w:val="BodyText"/>
        <w:spacing w:before="6"/>
        <w:rPr>
          <w:sz w:val="20"/>
        </w:rPr>
      </w:pPr>
    </w:p>
    <w:p w:rsidR="00802024" w:rsidRDefault="00E3310E">
      <w:pPr>
        <w:pStyle w:val="BodyText"/>
        <w:ind w:left="1828"/>
      </w:pPr>
      <w:r>
        <w:t>L</w:t>
      </w:r>
      <w:r>
        <w:t>and improvements can be further categorized as non-exhaustible or exhaustible.</w:t>
      </w:r>
    </w:p>
    <w:p w:rsidR="00802024" w:rsidRDefault="00802024">
      <w:pPr>
        <w:pStyle w:val="BodyText"/>
        <w:spacing w:before="7"/>
        <w:rPr>
          <w:sz w:val="20"/>
        </w:rPr>
      </w:pPr>
    </w:p>
    <w:p w:rsidR="00802024" w:rsidRDefault="00E3310E">
      <w:pPr>
        <w:pStyle w:val="ListParagraph"/>
        <w:numPr>
          <w:ilvl w:val="1"/>
          <w:numId w:val="16"/>
        </w:numPr>
        <w:tabs>
          <w:tab w:val="left" w:pos="2188"/>
          <w:tab w:val="left" w:pos="2189"/>
        </w:tabs>
        <w:ind w:right="144"/>
      </w:pPr>
      <w:r>
        <w:rPr>
          <w:b/>
          <w:u w:val="single"/>
        </w:rPr>
        <w:t>Non-Exhaustible</w:t>
      </w:r>
      <w:r>
        <w:rPr>
          <w:b/>
        </w:rPr>
        <w:t xml:space="preserve"> </w:t>
      </w:r>
      <w:r>
        <w:t>– Expenditures for improvements that do not require maintenance or replacement; expenditures to bring land into condition to commence erection of structures; ex</w:t>
      </w:r>
      <w:r>
        <w:t>penditures for improvements not identified with structures; and expenditures for land improvements that do not deteriorate with use or passage</w:t>
      </w:r>
      <w:r>
        <w:rPr>
          <w:spacing w:val="-20"/>
        </w:rPr>
        <w:t xml:space="preserve"> </w:t>
      </w:r>
      <w:r>
        <w:t>of</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BodyText"/>
        <w:spacing w:before="1"/>
        <w:ind w:left="2188" w:right="429"/>
      </w:pPr>
      <w:r>
        <w:t>time are additions to the cost of land, are generally not exhaustible, and therefore, not depr</w:t>
      </w:r>
      <w:r>
        <w:t>eciable.</w:t>
      </w:r>
    </w:p>
    <w:p w:rsidR="00802024" w:rsidRDefault="00802024">
      <w:pPr>
        <w:pStyle w:val="BodyText"/>
        <w:spacing w:before="5"/>
        <w:rPr>
          <w:sz w:val="20"/>
        </w:rPr>
      </w:pPr>
    </w:p>
    <w:p w:rsidR="00802024" w:rsidRDefault="00E3310E">
      <w:pPr>
        <w:pStyle w:val="ListParagraph"/>
        <w:numPr>
          <w:ilvl w:val="1"/>
          <w:numId w:val="16"/>
        </w:numPr>
        <w:tabs>
          <w:tab w:val="left" w:pos="2188"/>
          <w:tab w:val="left" w:pos="2189"/>
        </w:tabs>
        <w:ind w:right="431"/>
      </w:pPr>
      <w:r>
        <w:rPr>
          <w:b/>
          <w:u w:val="single"/>
        </w:rPr>
        <w:t>Exhaustible</w:t>
      </w:r>
      <w:r>
        <w:rPr>
          <w:b/>
        </w:rPr>
        <w:t xml:space="preserve"> </w:t>
      </w:r>
      <w:r>
        <w:t>– Other improvements that are part of a site, such as parking lots, landscaping, and fencing, are usually exhaustible and are therefore depreciable. Depreciation of site improvements is necessary if the improvement is</w:t>
      </w:r>
      <w:r>
        <w:rPr>
          <w:spacing w:val="-29"/>
        </w:rPr>
        <w:t xml:space="preserve"> </w:t>
      </w:r>
      <w:r>
        <w:t>exhaustible.</w:t>
      </w:r>
    </w:p>
    <w:p w:rsidR="00802024" w:rsidRDefault="00802024">
      <w:pPr>
        <w:pStyle w:val="BodyText"/>
        <w:spacing w:before="5"/>
        <w:rPr>
          <w:sz w:val="20"/>
        </w:rPr>
      </w:pPr>
    </w:p>
    <w:p w:rsidR="00802024" w:rsidRDefault="00E3310E">
      <w:pPr>
        <w:pStyle w:val="ListParagraph"/>
        <w:numPr>
          <w:ilvl w:val="0"/>
          <w:numId w:val="16"/>
        </w:numPr>
        <w:tabs>
          <w:tab w:val="left" w:pos="1828"/>
          <w:tab w:val="left" w:pos="1829"/>
        </w:tabs>
      </w:pPr>
      <w:bookmarkStart w:id="40" w:name="2._Land_Improvement_Capitalization_Thres"/>
      <w:bookmarkEnd w:id="40"/>
      <w:r>
        <w:rPr>
          <w:u w:val="single"/>
        </w:rPr>
        <w:t>L</w:t>
      </w:r>
      <w:r>
        <w:rPr>
          <w:u w:val="single"/>
        </w:rPr>
        <w:t>and Improvement Capitalization</w:t>
      </w:r>
      <w:r>
        <w:rPr>
          <w:spacing w:val="-4"/>
          <w:u w:val="single"/>
        </w:rPr>
        <w:t xml:space="preserve"> </w:t>
      </w:r>
      <w:r>
        <w:rPr>
          <w:u w:val="single"/>
        </w:rPr>
        <w:t>Threshold</w:t>
      </w:r>
    </w:p>
    <w:p w:rsidR="00802024" w:rsidRDefault="00802024">
      <w:pPr>
        <w:pStyle w:val="BodyText"/>
        <w:spacing w:before="6"/>
        <w:rPr>
          <w:sz w:val="20"/>
        </w:rPr>
      </w:pPr>
    </w:p>
    <w:p w:rsidR="00802024" w:rsidRDefault="00E3310E">
      <w:pPr>
        <w:pStyle w:val="BodyText"/>
        <w:spacing w:before="1"/>
        <w:ind w:left="1828" w:right="446"/>
      </w:pPr>
      <w:r>
        <w:t>Land improvements with a project costs which reaches or surpasses $25,000 must be capitalized.</w:t>
      </w:r>
    </w:p>
    <w:p w:rsidR="00802024" w:rsidRDefault="00802024">
      <w:pPr>
        <w:pStyle w:val="BodyText"/>
        <w:spacing w:before="5"/>
        <w:rPr>
          <w:sz w:val="20"/>
        </w:rPr>
      </w:pPr>
    </w:p>
    <w:p w:rsidR="00802024" w:rsidRDefault="00E3310E">
      <w:pPr>
        <w:pStyle w:val="ListParagraph"/>
        <w:numPr>
          <w:ilvl w:val="0"/>
          <w:numId w:val="16"/>
        </w:numPr>
        <w:tabs>
          <w:tab w:val="left" w:pos="1828"/>
          <w:tab w:val="left" w:pos="1829"/>
        </w:tabs>
      </w:pPr>
      <w:bookmarkStart w:id="41" w:name="3._Land_Improvement_Depreciation_Methodo"/>
      <w:bookmarkEnd w:id="41"/>
      <w:r>
        <w:rPr>
          <w:u w:val="single"/>
        </w:rPr>
        <w:t>Land Improvement Depreciation</w:t>
      </w:r>
      <w:r>
        <w:rPr>
          <w:spacing w:val="-4"/>
          <w:u w:val="single"/>
        </w:rPr>
        <w:t xml:space="preserve"> </w:t>
      </w:r>
      <w:r>
        <w:rPr>
          <w:u w:val="single"/>
        </w:rPr>
        <w:t>Methodology</w:t>
      </w:r>
    </w:p>
    <w:p w:rsidR="00802024" w:rsidRDefault="00802024">
      <w:pPr>
        <w:pStyle w:val="BodyText"/>
        <w:spacing w:before="5"/>
        <w:rPr>
          <w:sz w:val="20"/>
        </w:rPr>
      </w:pPr>
    </w:p>
    <w:p w:rsidR="00802024" w:rsidRDefault="00E3310E">
      <w:pPr>
        <w:pStyle w:val="BodyText"/>
        <w:ind w:left="1828" w:right="126"/>
      </w:pPr>
      <w:r>
        <w:t>Land improvements must be classified as either non-exhaustible (not depreci</w:t>
      </w:r>
      <w:r>
        <w:t>able) or exhaustible (depreciable). For exhaustible land improvements, the asset will be depreciated using the straight-line method of depreciation (historical cost / useful life). In the event a land asset and the accompanying land improvements are dispos</w:t>
      </w:r>
      <w:r>
        <w:t>ed, all land improvements should reference the land asset it is affiliated with for easy identification.</w:t>
      </w:r>
    </w:p>
    <w:p w:rsidR="00802024" w:rsidRDefault="00802024">
      <w:pPr>
        <w:pStyle w:val="BodyText"/>
        <w:spacing w:before="7"/>
        <w:rPr>
          <w:sz w:val="20"/>
        </w:rPr>
      </w:pPr>
    </w:p>
    <w:p w:rsidR="00802024" w:rsidRDefault="00E3310E">
      <w:pPr>
        <w:pStyle w:val="ListParagraph"/>
        <w:numPr>
          <w:ilvl w:val="0"/>
          <w:numId w:val="16"/>
        </w:numPr>
        <w:tabs>
          <w:tab w:val="left" w:pos="1828"/>
          <w:tab w:val="left" w:pos="1829"/>
        </w:tabs>
      </w:pPr>
      <w:r>
        <w:rPr>
          <w:u w:val="single"/>
        </w:rPr>
        <w:t>Examples of Expenditures to be Capitalized as Part of Land Improvement</w:t>
      </w:r>
      <w:r>
        <w:rPr>
          <w:spacing w:val="-16"/>
          <w:u w:val="single"/>
        </w:rPr>
        <w:t xml:space="preserve"> </w:t>
      </w:r>
      <w:r>
        <w:rPr>
          <w:u w:val="single"/>
        </w:rPr>
        <w:t>Costs</w:t>
      </w:r>
    </w:p>
    <w:p w:rsidR="00802024" w:rsidRDefault="00802024">
      <w:pPr>
        <w:pStyle w:val="BodyText"/>
        <w:spacing w:before="4"/>
        <w:rPr>
          <w:sz w:val="20"/>
        </w:rPr>
      </w:pPr>
    </w:p>
    <w:p w:rsidR="00802024" w:rsidRDefault="00E3310E">
      <w:pPr>
        <w:pStyle w:val="ListParagraph"/>
        <w:numPr>
          <w:ilvl w:val="1"/>
          <w:numId w:val="16"/>
        </w:numPr>
        <w:tabs>
          <w:tab w:val="left" w:pos="2188"/>
          <w:tab w:val="left" w:pos="2189"/>
        </w:tabs>
        <w:spacing w:before="1"/>
        <w:ind w:right="872"/>
      </w:pPr>
      <w:r>
        <w:t>Professional fees (ex. - architect, legal, engineering, surveying, envir</w:t>
      </w:r>
      <w:r>
        <w:t>onmental assessments, inspections, permits, licenses,</w:t>
      </w:r>
      <w:r>
        <w:rPr>
          <w:spacing w:val="-5"/>
        </w:rPr>
        <w:t xml:space="preserve"> </w:t>
      </w:r>
      <w:r>
        <w:t>etc.)</w:t>
      </w:r>
    </w:p>
    <w:p w:rsidR="00802024" w:rsidRDefault="00802024">
      <w:pPr>
        <w:pStyle w:val="BodyText"/>
        <w:spacing w:before="5"/>
        <w:rPr>
          <w:sz w:val="20"/>
        </w:rPr>
      </w:pPr>
    </w:p>
    <w:p w:rsidR="00802024" w:rsidRDefault="00E3310E">
      <w:pPr>
        <w:pStyle w:val="ListParagraph"/>
        <w:numPr>
          <w:ilvl w:val="1"/>
          <w:numId w:val="16"/>
        </w:numPr>
        <w:tabs>
          <w:tab w:val="left" w:pos="2188"/>
          <w:tab w:val="left" w:pos="2189"/>
        </w:tabs>
      </w:pPr>
      <w:r>
        <w:t>Land excavation, fill, clearing, and grading of existing land to ready for</w:t>
      </w:r>
      <w:r>
        <w:rPr>
          <w:spacing w:val="-16"/>
        </w:rPr>
        <w:t xml:space="preserve"> </w:t>
      </w:r>
      <w:r>
        <w:t>use</w:t>
      </w:r>
    </w:p>
    <w:p w:rsidR="00802024" w:rsidRDefault="00802024">
      <w:pPr>
        <w:pStyle w:val="BodyText"/>
        <w:spacing w:before="7"/>
        <w:rPr>
          <w:sz w:val="20"/>
        </w:rPr>
      </w:pPr>
    </w:p>
    <w:p w:rsidR="00802024" w:rsidRDefault="00E3310E">
      <w:pPr>
        <w:pStyle w:val="ListParagraph"/>
        <w:numPr>
          <w:ilvl w:val="1"/>
          <w:numId w:val="16"/>
        </w:numPr>
        <w:tabs>
          <w:tab w:val="left" w:pos="2188"/>
          <w:tab w:val="left" w:pos="2189"/>
        </w:tabs>
        <w:ind w:right="1133"/>
      </w:pPr>
      <w:r>
        <w:t>Removal, relocation, or reconstruction of property of others (ex. - railroad, telephone, and power lines) on existi</w:t>
      </w:r>
      <w:r>
        <w:t>ng property to ready for</w:t>
      </w:r>
      <w:r>
        <w:rPr>
          <w:spacing w:val="-16"/>
        </w:rPr>
        <w:t xml:space="preserve"> </w:t>
      </w:r>
      <w:r>
        <w:t>use</w:t>
      </w:r>
    </w:p>
    <w:p w:rsidR="00802024" w:rsidRDefault="00802024">
      <w:pPr>
        <w:pStyle w:val="BodyText"/>
        <w:spacing w:before="3"/>
        <w:rPr>
          <w:sz w:val="20"/>
        </w:rPr>
      </w:pPr>
    </w:p>
    <w:p w:rsidR="00802024" w:rsidRDefault="00E3310E">
      <w:pPr>
        <w:pStyle w:val="ListParagraph"/>
        <w:numPr>
          <w:ilvl w:val="1"/>
          <w:numId w:val="16"/>
        </w:numPr>
        <w:tabs>
          <w:tab w:val="left" w:pos="2188"/>
          <w:tab w:val="left" w:pos="2189"/>
        </w:tabs>
      </w:pPr>
      <w:r>
        <w:t>Water wells (initial cost for drilling, the pump and its</w:t>
      </w:r>
      <w:r>
        <w:rPr>
          <w:spacing w:val="-9"/>
        </w:rPr>
        <w:t xml:space="preserve"> </w:t>
      </w:r>
      <w:r>
        <w:t>casing)</w:t>
      </w:r>
    </w:p>
    <w:p w:rsidR="00802024" w:rsidRDefault="00802024">
      <w:pPr>
        <w:pStyle w:val="BodyText"/>
        <w:spacing w:before="7"/>
        <w:rPr>
          <w:sz w:val="20"/>
        </w:rPr>
      </w:pPr>
    </w:p>
    <w:p w:rsidR="00802024" w:rsidRDefault="00E3310E">
      <w:pPr>
        <w:pStyle w:val="ListParagraph"/>
        <w:numPr>
          <w:ilvl w:val="1"/>
          <w:numId w:val="16"/>
        </w:numPr>
        <w:tabs>
          <w:tab w:val="left" w:pos="2188"/>
          <w:tab w:val="left" w:pos="2189"/>
        </w:tabs>
      </w:pPr>
      <w:r>
        <w:t>Accident or injury costs and payment of</w:t>
      </w:r>
      <w:r>
        <w:rPr>
          <w:spacing w:val="-6"/>
        </w:rPr>
        <w:t xml:space="preserve"> </w:t>
      </w:r>
      <w:r>
        <w:t>damages</w:t>
      </w:r>
    </w:p>
    <w:p w:rsidR="00802024" w:rsidRDefault="00802024">
      <w:pPr>
        <w:pStyle w:val="BodyText"/>
        <w:spacing w:before="7"/>
        <w:rPr>
          <w:sz w:val="20"/>
        </w:rPr>
      </w:pPr>
    </w:p>
    <w:p w:rsidR="00802024" w:rsidRDefault="00E3310E">
      <w:pPr>
        <w:pStyle w:val="ListParagraph"/>
        <w:numPr>
          <w:ilvl w:val="1"/>
          <w:numId w:val="16"/>
        </w:numPr>
        <w:tabs>
          <w:tab w:val="left" w:pos="2188"/>
          <w:tab w:val="left" w:pos="2189"/>
        </w:tabs>
      </w:pPr>
      <w:r>
        <w:t>Insurance during</w:t>
      </w:r>
      <w:r>
        <w:rPr>
          <w:spacing w:val="-2"/>
        </w:rPr>
        <w:t xml:space="preserve"> </w:t>
      </w:r>
      <w:r>
        <w:t>construction</w:t>
      </w:r>
    </w:p>
    <w:p w:rsidR="00802024" w:rsidRDefault="00802024">
      <w:pPr>
        <w:pStyle w:val="BodyText"/>
        <w:spacing w:before="4"/>
        <w:rPr>
          <w:sz w:val="20"/>
        </w:rPr>
      </w:pPr>
    </w:p>
    <w:p w:rsidR="00802024" w:rsidRDefault="00E3310E">
      <w:pPr>
        <w:pStyle w:val="ListParagraph"/>
        <w:numPr>
          <w:ilvl w:val="1"/>
          <w:numId w:val="16"/>
        </w:numPr>
        <w:tabs>
          <w:tab w:val="left" w:pos="2188"/>
          <w:tab w:val="left" w:pos="2189"/>
        </w:tabs>
      </w:pPr>
      <w:r>
        <w:t>Capitalized interest for certain funds. See</w:t>
      </w:r>
      <w:r>
        <w:rPr>
          <w:color w:val="0000FF"/>
        </w:rPr>
        <w:t xml:space="preserve"> </w:t>
      </w:r>
      <w:hyperlink w:anchor="_bookmark2" w:history="1">
        <w:r>
          <w:rPr>
            <w:color w:val="0000FF"/>
            <w:u w:val="single" w:color="0000FF"/>
          </w:rPr>
          <w:t>II.G.4., Capitalized</w:t>
        </w:r>
        <w:r>
          <w:rPr>
            <w:color w:val="0000FF"/>
            <w:spacing w:val="-8"/>
            <w:u w:val="single" w:color="0000FF"/>
          </w:rPr>
          <w:t xml:space="preserve"> </w:t>
        </w:r>
        <w:r>
          <w:rPr>
            <w:color w:val="0000FF"/>
            <w:u w:val="single" w:color="0000FF"/>
          </w:rPr>
          <w:t>Interest</w:t>
        </w:r>
        <w:r>
          <w:t>.</w:t>
        </w:r>
      </w:hyperlink>
    </w:p>
    <w:p w:rsidR="00802024" w:rsidRDefault="00802024">
      <w:pPr>
        <w:pStyle w:val="BodyText"/>
        <w:spacing w:before="7"/>
        <w:rPr>
          <w:sz w:val="20"/>
        </w:rPr>
      </w:pPr>
    </w:p>
    <w:p w:rsidR="00802024" w:rsidRDefault="00E3310E">
      <w:pPr>
        <w:pStyle w:val="BodyText"/>
        <w:ind w:left="1828" w:right="343"/>
      </w:pPr>
      <w:r>
        <w:t>NOTE: Receipts from sales of salvage should be credited against the land improvement cost (ex. - selling material from demolished structures, rock or dirt, etc.).</w:t>
      </w:r>
    </w:p>
    <w:p w:rsidR="00802024" w:rsidRDefault="00802024">
      <w:pPr>
        <w:pStyle w:val="BodyText"/>
        <w:spacing w:before="4"/>
        <w:rPr>
          <w:sz w:val="20"/>
        </w:rPr>
      </w:pPr>
    </w:p>
    <w:p w:rsidR="00802024" w:rsidRDefault="00E3310E">
      <w:pPr>
        <w:pStyle w:val="Heading2"/>
        <w:numPr>
          <w:ilvl w:val="1"/>
          <w:numId w:val="19"/>
        </w:numPr>
        <w:tabs>
          <w:tab w:val="left" w:pos="1252"/>
          <w:tab w:val="left" w:pos="1253"/>
        </w:tabs>
      </w:pPr>
      <w:bookmarkStart w:id="42" w:name="C._Building_and_Building_Improvements"/>
      <w:bookmarkEnd w:id="42"/>
      <w:r>
        <w:t>Building and Building</w:t>
      </w:r>
      <w:r>
        <w:rPr>
          <w:spacing w:val="-3"/>
        </w:rPr>
        <w:t xml:space="preserve"> </w:t>
      </w:r>
      <w:r>
        <w:t>Improvements</w:t>
      </w:r>
    </w:p>
    <w:p w:rsidR="00802024" w:rsidRDefault="00E3310E">
      <w:pPr>
        <w:pStyle w:val="ListParagraph"/>
        <w:numPr>
          <w:ilvl w:val="0"/>
          <w:numId w:val="15"/>
        </w:numPr>
        <w:tabs>
          <w:tab w:val="left" w:pos="1828"/>
          <w:tab w:val="left" w:pos="1829"/>
        </w:tabs>
        <w:spacing w:before="240"/>
      </w:pPr>
      <w:bookmarkStart w:id="43" w:name="1._Building_Definition"/>
      <w:bookmarkEnd w:id="43"/>
      <w:r>
        <w:rPr>
          <w:u w:val="single"/>
        </w:rPr>
        <w:t>Building</w:t>
      </w:r>
      <w:r>
        <w:rPr>
          <w:spacing w:val="-2"/>
          <w:u w:val="single"/>
        </w:rPr>
        <w:t xml:space="preserve"> </w:t>
      </w:r>
      <w:r>
        <w:rPr>
          <w:u w:val="single"/>
        </w:rPr>
        <w:t>Definition</w:t>
      </w:r>
    </w:p>
    <w:p w:rsidR="00802024" w:rsidRDefault="00802024">
      <w:pPr>
        <w:pStyle w:val="BodyText"/>
        <w:spacing w:before="7"/>
        <w:rPr>
          <w:sz w:val="20"/>
        </w:rPr>
      </w:pPr>
    </w:p>
    <w:p w:rsidR="00802024" w:rsidRDefault="00E3310E">
      <w:pPr>
        <w:pStyle w:val="BodyText"/>
        <w:ind w:left="1828" w:right="283"/>
      </w:pPr>
      <w:r>
        <w:t>A building is a structure that is pe</w:t>
      </w:r>
      <w:r>
        <w:t>rmanently attached to the land, has a roof, is partially or completely enclosed by walls, and is not intended to be transportable or moveable.</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BodyText"/>
        <w:spacing w:before="1"/>
        <w:ind w:left="1828" w:right="206"/>
      </w:pPr>
      <w:r>
        <w:t>Buildings should be recorded at either their acquisition cost or construction cost. The cost of n</w:t>
      </w:r>
      <w:r>
        <w:t>ew construction should be carefully evaluated. Usually projects consist of major components such as land, land improvements, building construction (including professional fees and permits), furniture, fixtures, and equipment. In addition, buildings include</w:t>
      </w:r>
      <w:r>
        <w:t xml:space="preserve"> components (ex. - roof, air conditioner system, boilers, elevators, etc.) that should be recorded as a separate asset within the building classification. These building components typically have shorter useful lives than the building structure and are lik</w:t>
      </w:r>
      <w:r>
        <w:t>ely to be replaced during the useful life of the building. The value of each component group needs to be determined and given an appropriate useful life.</w:t>
      </w:r>
    </w:p>
    <w:p w:rsidR="00802024" w:rsidRDefault="00802024">
      <w:pPr>
        <w:pStyle w:val="BodyText"/>
        <w:spacing w:before="4"/>
        <w:rPr>
          <w:sz w:val="20"/>
        </w:rPr>
      </w:pPr>
    </w:p>
    <w:p w:rsidR="00802024" w:rsidRDefault="00E3310E">
      <w:pPr>
        <w:pStyle w:val="ListParagraph"/>
        <w:numPr>
          <w:ilvl w:val="0"/>
          <w:numId w:val="15"/>
        </w:numPr>
        <w:tabs>
          <w:tab w:val="left" w:pos="1828"/>
          <w:tab w:val="left" w:pos="1829"/>
        </w:tabs>
        <w:spacing w:before="1"/>
      </w:pPr>
      <w:bookmarkStart w:id="44" w:name="2._Building_Improvement_Definition"/>
      <w:bookmarkEnd w:id="44"/>
      <w:r>
        <w:rPr>
          <w:u w:val="single"/>
        </w:rPr>
        <w:t>Building Improvement</w:t>
      </w:r>
      <w:r>
        <w:rPr>
          <w:spacing w:val="-3"/>
          <w:u w:val="single"/>
        </w:rPr>
        <w:t xml:space="preserve"> </w:t>
      </w:r>
      <w:r>
        <w:rPr>
          <w:u w:val="single"/>
        </w:rPr>
        <w:t>Definition</w:t>
      </w:r>
    </w:p>
    <w:p w:rsidR="00802024" w:rsidRDefault="00802024">
      <w:pPr>
        <w:pStyle w:val="BodyText"/>
        <w:spacing w:before="6"/>
        <w:rPr>
          <w:sz w:val="20"/>
        </w:rPr>
      </w:pPr>
    </w:p>
    <w:p w:rsidR="00802024" w:rsidRDefault="00E3310E">
      <w:pPr>
        <w:pStyle w:val="BodyText"/>
        <w:ind w:left="1828" w:right="438"/>
      </w:pPr>
      <w:r>
        <w:t>Building improvements are capital events that materially increase the buildings value either by 1) lengthening its estimated useful life or 2) increasing the asset’s ability to</w:t>
      </w:r>
    </w:p>
    <w:p w:rsidR="00802024" w:rsidRDefault="00E3310E">
      <w:pPr>
        <w:pStyle w:val="BodyText"/>
        <w:spacing w:before="1"/>
        <w:ind w:left="1828" w:right="117"/>
      </w:pPr>
      <w:r>
        <w:t>provide service (by increasing its effectiveness or efficiency). A building imp</w:t>
      </w:r>
      <w:r>
        <w:t xml:space="preserve">rovement is identified as an expenditure which materially increases the life or value of the building, an expenditure that meets or exceeds the capitalization threshold and increases the useful life of the building by more than 1 year, beyond the original </w:t>
      </w:r>
      <w:r>
        <w:t>useful life or historical cost. The improvement which reaches or exceeds the capitalization threshold should be capitalized and recorded as an addition, referencing the existing building to which the improvement is applied.</w:t>
      </w:r>
    </w:p>
    <w:p w:rsidR="00802024" w:rsidRDefault="00802024">
      <w:pPr>
        <w:pStyle w:val="BodyText"/>
        <w:spacing w:before="5"/>
        <w:rPr>
          <w:sz w:val="20"/>
        </w:rPr>
      </w:pPr>
    </w:p>
    <w:p w:rsidR="00802024" w:rsidRDefault="00E3310E">
      <w:pPr>
        <w:pStyle w:val="BodyText"/>
        <w:ind w:left="1828" w:right="110"/>
      </w:pPr>
      <w:r>
        <w:t>For a replacement to be capital</w:t>
      </w:r>
      <w:r>
        <w:t>ized, it must be a part of a major repair or rehabilitation project, which increases the value, and/or useful life of the building, such as the renovation of a health center. A replacement may also be capitalized if the new item/part is of significantly im</w:t>
      </w:r>
      <w:r>
        <w:t>proved quality and higher value compared to the old item/part, such as replacement of an old shingle roof with a new fireproof tile roof. Replacement or restoration to original working condition would not qualify.</w:t>
      </w:r>
    </w:p>
    <w:p w:rsidR="00802024" w:rsidRDefault="00802024">
      <w:pPr>
        <w:pStyle w:val="BodyText"/>
        <w:spacing w:before="6"/>
        <w:rPr>
          <w:sz w:val="20"/>
        </w:rPr>
      </w:pPr>
    </w:p>
    <w:p w:rsidR="00802024" w:rsidRDefault="00E3310E">
      <w:pPr>
        <w:pStyle w:val="BodyText"/>
        <w:spacing w:before="1"/>
        <w:ind w:left="1828" w:right="605"/>
      </w:pPr>
      <w:r>
        <w:t>Determinations must be made on a case-by-</w:t>
      </w:r>
      <w:r>
        <w:t>case basis. Please contact the ACTTC for assistance.</w:t>
      </w:r>
    </w:p>
    <w:p w:rsidR="00802024" w:rsidRDefault="00802024">
      <w:pPr>
        <w:pStyle w:val="BodyText"/>
        <w:spacing w:before="5"/>
        <w:rPr>
          <w:sz w:val="20"/>
        </w:rPr>
      </w:pPr>
    </w:p>
    <w:p w:rsidR="00802024" w:rsidRDefault="00E3310E">
      <w:pPr>
        <w:pStyle w:val="ListParagraph"/>
        <w:numPr>
          <w:ilvl w:val="0"/>
          <w:numId w:val="15"/>
        </w:numPr>
        <w:tabs>
          <w:tab w:val="left" w:pos="1828"/>
          <w:tab w:val="left" w:pos="1829"/>
        </w:tabs>
      </w:pPr>
      <w:bookmarkStart w:id="45" w:name="3._Building_and_Building_Improvement_Cap"/>
      <w:bookmarkEnd w:id="45"/>
      <w:r>
        <w:rPr>
          <w:u w:val="single"/>
        </w:rPr>
        <w:t>Building and Building Improvement Capitalization</w:t>
      </w:r>
      <w:r>
        <w:rPr>
          <w:spacing w:val="-7"/>
          <w:u w:val="single"/>
        </w:rPr>
        <w:t xml:space="preserve"> </w:t>
      </w:r>
      <w:r>
        <w:rPr>
          <w:u w:val="single"/>
        </w:rPr>
        <w:t>Threshold</w:t>
      </w:r>
    </w:p>
    <w:p w:rsidR="00802024" w:rsidRDefault="00802024">
      <w:pPr>
        <w:pStyle w:val="BodyText"/>
        <w:spacing w:before="4"/>
        <w:rPr>
          <w:sz w:val="20"/>
        </w:rPr>
      </w:pPr>
    </w:p>
    <w:p w:rsidR="00802024" w:rsidRDefault="00E3310E">
      <w:pPr>
        <w:pStyle w:val="BodyText"/>
        <w:spacing w:before="1"/>
        <w:ind w:left="1828" w:right="122"/>
      </w:pPr>
      <w:r>
        <w:t xml:space="preserve">All buildings and building improvements with a cost which reaches or surpasses $25,000 must be capitalized. Improvements must also extend the </w:t>
      </w:r>
      <w:r>
        <w:t>useful life by more than 1 year.</w:t>
      </w:r>
    </w:p>
    <w:p w:rsidR="00802024" w:rsidRDefault="00802024">
      <w:pPr>
        <w:pStyle w:val="BodyText"/>
        <w:spacing w:before="5"/>
        <w:rPr>
          <w:sz w:val="20"/>
        </w:rPr>
      </w:pPr>
    </w:p>
    <w:p w:rsidR="00802024" w:rsidRDefault="00E3310E">
      <w:pPr>
        <w:pStyle w:val="BodyText"/>
        <w:ind w:left="1828" w:right="159"/>
      </w:pPr>
      <w:r>
        <w:t>In the case of acquiring a parcel with land and buildings, a value should be assigned to both land and building, recorded and depreciated appropriately based on the asset class.</w:t>
      </w:r>
    </w:p>
    <w:p w:rsidR="00802024" w:rsidRDefault="00802024">
      <w:pPr>
        <w:pStyle w:val="BodyText"/>
        <w:spacing w:before="6"/>
        <w:rPr>
          <w:sz w:val="20"/>
        </w:rPr>
      </w:pPr>
    </w:p>
    <w:p w:rsidR="00802024" w:rsidRDefault="00E3310E">
      <w:pPr>
        <w:pStyle w:val="ListParagraph"/>
        <w:numPr>
          <w:ilvl w:val="0"/>
          <w:numId w:val="15"/>
        </w:numPr>
        <w:tabs>
          <w:tab w:val="left" w:pos="1828"/>
          <w:tab w:val="left" w:pos="1829"/>
        </w:tabs>
      </w:pPr>
      <w:bookmarkStart w:id="46" w:name="4._Building_and_Building_Improvements_De"/>
      <w:bookmarkEnd w:id="46"/>
      <w:r>
        <w:rPr>
          <w:u w:val="single"/>
        </w:rPr>
        <w:t>Building and Building Improvements Deprecia</w:t>
      </w:r>
      <w:r>
        <w:rPr>
          <w:u w:val="single"/>
        </w:rPr>
        <w:t>tion</w:t>
      </w:r>
      <w:r>
        <w:rPr>
          <w:spacing w:val="-6"/>
          <w:u w:val="single"/>
        </w:rPr>
        <w:t xml:space="preserve"> </w:t>
      </w:r>
      <w:r>
        <w:rPr>
          <w:u w:val="single"/>
        </w:rPr>
        <w:t>Methodology</w:t>
      </w:r>
    </w:p>
    <w:p w:rsidR="00802024" w:rsidRDefault="00802024">
      <w:pPr>
        <w:pStyle w:val="BodyText"/>
        <w:spacing w:before="5"/>
        <w:rPr>
          <w:sz w:val="20"/>
        </w:rPr>
      </w:pPr>
    </w:p>
    <w:p w:rsidR="00802024" w:rsidRDefault="00E3310E">
      <w:pPr>
        <w:pStyle w:val="BodyText"/>
        <w:ind w:left="1828" w:right="279"/>
      </w:pPr>
      <w:r>
        <w:t>Building and building improvements will be depreciated using the straight-line method of depreciation (historical cost / useful life).</w:t>
      </w:r>
    </w:p>
    <w:p w:rsidR="00802024" w:rsidRDefault="00802024">
      <w:pPr>
        <w:pStyle w:val="BodyText"/>
        <w:spacing w:before="5"/>
        <w:rPr>
          <w:sz w:val="20"/>
        </w:rPr>
      </w:pPr>
    </w:p>
    <w:p w:rsidR="00802024" w:rsidRDefault="00E3310E">
      <w:pPr>
        <w:pStyle w:val="BodyText"/>
        <w:spacing w:before="1"/>
        <w:ind w:left="1828" w:right="232"/>
      </w:pPr>
      <w:r>
        <w:t>Assets should be broken into components based on estimated useful lives including, but not limited to the following examples:</w:t>
      </w:r>
    </w:p>
    <w:p w:rsidR="00802024" w:rsidRDefault="00802024">
      <w:pPr>
        <w:pStyle w:val="BodyText"/>
        <w:spacing w:before="5"/>
        <w:rPr>
          <w:sz w:val="20"/>
        </w:rPr>
      </w:pPr>
    </w:p>
    <w:p w:rsidR="00802024" w:rsidRDefault="00E3310E">
      <w:pPr>
        <w:pStyle w:val="ListParagraph"/>
        <w:numPr>
          <w:ilvl w:val="1"/>
          <w:numId w:val="15"/>
        </w:numPr>
        <w:tabs>
          <w:tab w:val="left" w:pos="2188"/>
          <w:tab w:val="left" w:pos="2189"/>
        </w:tabs>
      </w:pPr>
      <w:r>
        <w:t>Shell – structure of</w:t>
      </w:r>
      <w:r>
        <w:rPr>
          <w:spacing w:val="-4"/>
        </w:rPr>
        <w:t xml:space="preserve"> </w:t>
      </w:r>
      <w:r>
        <w:t>building</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ListParagraph"/>
        <w:numPr>
          <w:ilvl w:val="1"/>
          <w:numId w:val="15"/>
        </w:numPr>
        <w:tabs>
          <w:tab w:val="left" w:pos="2188"/>
          <w:tab w:val="left" w:pos="2189"/>
        </w:tabs>
        <w:ind w:right="232"/>
      </w:pPr>
      <w:r>
        <w:t>Service systems – electrical &amp; lighting systems, heating, ventilation, air conditio</w:t>
      </w:r>
      <w:r>
        <w:t>ning, HVAC, plumbing, fire protection system,</w:t>
      </w:r>
      <w:r>
        <w:rPr>
          <w:spacing w:val="-2"/>
        </w:rPr>
        <w:t xml:space="preserve"> </w:t>
      </w:r>
      <w:r>
        <w:t>elevator</w:t>
      </w:r>
    </w:p>
    <w:p w:rsidR="00802024" w:rsidRDefault="00802024">
      <w:pPr>
        <w:pStyle w:val="BodyText"/>
        <w:spacing w:before="6"/>
        <w:rPr>
          <w:sz w:val="20"/>
        </w:rPr>
      </w:pPr>
    </w:p>
    <w:p w:rsidR="00802024" w:rsidRDefault="00E3310E">
      <w:pPr>
        <w:pStyle w:val="ListParagraph"/>
        <w:numPr>
          <w:ilvl w:val="1"/>
          <w:numId w:val="15"/>
        </w:numPr>
        <w:tabs>
          <w:tab w:val="left" w:pos="2188"/>
          <w:tab w:val="left" w:pos="2189"/>
        </w:tabs>
      </w:pPr>
      <w:r>
        <w:t>Fixed equipment – sterilizers, casework, fume hoods, cold</w:t>
      </w:r>
      <w:r>
        <w:rPr>
          <w:spacing w:val="-11"/>
        </w:rPr>
        <w:t xml:space="preserve"> </w:t>
      </w:r>
      <w:r>
        <w:t>rooms.</w:t>
      </w:r>
    </w:p>
    <w:p w:rsidR="00802024" w:rsidRDefault="00802024">
      <w:pPr>
        <w:pStyle w:val="BodyText"/>
        <w:spacing w:before="4"/>
        <w:rPr>
          <w:sz w:val="20"/>
        </w:rPr>
      </w:pPr>
    </w:p>
    <w:p w:rsidR="00802024" w:rsidRDefault="00E3310E">
      <w:pPr>
        <w:pStyle w:val="ListParagraph"/>
        <w:numPr>
          <w:ilvl w:val="0"/>
          <w:numId w:val="15"/>
        </w:numPr>
        <w:tabs>
          <w:tab w:val="left" w:pos="1828"/>
          <w:tab w:val="left" w:pos="1829"/>
        </w:tabs>
        <w:ind w:right="1402"/>
      </w:pPr>
      <w:bookmarkStart w:id="47" w:name="5._Examples_of_Expenditures_to_be_Capita"/>
      <w:bookmarkStart w:id="48" w:name="_bookmark5"/>
      <w:bookmarkEnd w:id="47"/>
      <w:bookmarkEnd w:id="48"/>
      <w:r>
        <w:rPr>
          <w:u w:val="single"/>
        </w:rPr>
        <w:t>Ex</w:t>
      </w:r>
      <w:r>
        <w:rPr>
          <w:u w:val="single"/>
        </w:rPr>
        <w:t>amples of Expenditures to be Capitalized as Part of Building and Building Improvement</w:t>
      </w:r>
      <w:r>
        <w:rPr>
          <w:spacing w:val="-2"/>
          <w:u w:val="single"/>
        </w:rPr>
        <w:t xml:space="preserve"> </w:t>
      </w:r>
      <w:r>
        <w:rPr>
          <w:u w:val="single"/>
        </w:rPr>
        <w:t>Costs</w:t>
      </w:r>
    </w:p>
    <w:p w:rsidR="00802024" w:rsidRDefault="00802024">
      <w:pPr>
        <w:pStyle w:val="BodyText"/>
        <w:spacing w:before="6"/>
        <w:rPr>
          <w:sz w:val="20"/>
        </w:rPr>
      </w:pPr>
    </w:p>
    <w:p w:rsidR="00802024" w:rsidRDefault="00E3310E">
      <w:pPr>
        <w:pStyle w:val="ListParagraph"/>
        <w:numPr>
          <w:ilvl w:val="1"/>
          <w:numId w:val="15"/>
        </w:numPr>
        <w:tabs>
          <w:tab w:val="left" w:pos="2188"/>
          <w:tab w:val="left" w:pos="2189"/>
        </w:tabs>
        <w:ind w:right="455"/>
      </w:pPr>
      <w:r>
        <w:t>All</w:t>
      </w:r>
      <w:r>
        <w:rPr>
          <w:spacing w:val="-4"/>
        </w:rPr>
        <w:t xml:space="preserve"> </w:t>
      </w:r>
      <w:r>
        <w:t>costs</w:t>
      </w:r>
      <w:r>
        <w:rPr>
          <w:spacing w:val="-2"/>
        </w:rPr>
        <w:t xml:space="preserve"> </w:t>
      </w:r>
      <w:r>
        <w:t>associated</w:t>
      </w:r>
      <w:r>
        <w:rPr>
          <w:spacing w:val="-3"/>
        </w:rPr>
        <w:t xml:space="preserve"> </w:t>
      </w:r>
      <w:r>
        <w:t>with</w:t>
      </w:r>
      <w:r>
        <w:rPr>
          <w:spacing w:val="-3"/>
        </w:rPr>
        <w:t xml:space="preserve"> </w:t>
      </w:r>
      <w:r>
        <w:t>the</w:t>
      </w:r>
      <w:r>
        <w:rPr>
          <w:spacing w:val="-3"/>
        </w:rPr>
        <w:t xml:space="preserve"> </w:t>
      </w:r>
      <w:r>
        <w:t>construction</w:t>
      </w:r>
      <w:r>
        <w:rPr>
          <w:spacing w:val="-4"/>
        </w:rPr>
        <w:t xml:space="preserve"> </w:t>
      </w:r>
      <w:r>
        <w:t>of</w:t>
      </w:r>
      <w:r>
        <w:rPr>
          <w:spacing w:val="-3"/>
        </w:rPr>
        <w:t xml:space="preserve"> </w:t>
      </w:r>
      <w:r>
        <w:t>a</w:t>
      </w:r>
      <w:r>
        <w:rPr>
          <w:spacing w:val="-2"/>
        </w:rPr>
        <w:t xml:space="preserve"> </w:t>
      </w:r>
      <w:r>
        <w:t>new</w:t>
      </w:r>
      <w:r>
        <w:rPr>
          <w:spacing w:val="-7"/>
        </w:rPr>
        <w:t xml:space="preserve"> </w:t>
      </w:r>
      <w:r>
        <w:t>building</w:t>
      </w:r>
      <w:r>
        <w:rPr>
          <w:spacing w:val="-4"/>
        </w:rPr>
        <w:t xml:space="preserve"> </w:t>
      </w:r>
      <w:r>
        <w:t>(including</w:t>
      </w:r>
      <w:r>
        <w:rPr>
          <w:spacing w:val="-3"/>
        </w:rPr>
        <w:t xml:space="preserve"> </w:t>
      </w:r>
      <w:r>
        <w:t>excavation, grading, filling land for specific building) or purchase of an existing</w:t>
      </w:r>
      <w:r>
        <w:rPr>
          <w:spacing w:val="-16"/>
        </w:rPr>
        <w:t xml:space="preserve"> </w:t>
      </w:r>
      <w:r>
        <w:t>buildin</w:t>
      </w:r>
      <w:r>
        <w:t>g</w:t>
      </w:r>
    </w:p>
    <w:p w:rsidR="00802024" w:rsidRDefault="00802024">
      <w:pPr>
        <w:pStyle w:val="BodyText"/>
        <w:spacing w:before="5"/>
        <w:rPr>
          <w:sz w:val="20"/>
        </w:rPr>
      </w:pPr>
    </w:p>
    <w:p w:rsidR="00802024" w:rsidRDefault="00E3310E">
      <w:pPr>
        <w:pStyle w:val="ListParagraph"/>
        <w:numPr>
          <w:ilvl w:val="1"/>
          <w:numId w:val="15"/>
        </w:numPr>
        <w:tabs>
          <w:tab w:val="left" w:pos="2189"/>
        </w:tabs>
        <w:spacing w:before="1"/>
        <w:ind w:right="202"/>
        <w:jc w:val="both"/>
      </w:pPr>
      <w:r>
        <w:t>Costs</w:t>
      </w:r>
      <w:r>
        <w:rPr>
          <w:spacing w:val="-2"/>
        </w:rPr>
        <w:t xml:space="preserve"> </w:t>
      </w:r>
      <w:r>
        <w:t>associated</w:t>
      </w:r>
      <w:r>
        <w:rPr>
          <w:spacing w:val="-3"/>
        </w:rPr>
        <w:t xml:space="preserve"> </w:t>
      </w:r>
      <w:r>
        <w:t>with</w:t>
      </w:r>
      <w:r>
        <w:rPr>
          <w:spacing w:val="-4"/>
        </w:rPr>
        <w:t xml:space="preserve"> </w:t>
      </w:r>
      <w:r>
        <w:t>remodeling,</w:t>
      </w:r>
      <w:r>
        <w:rPr>
          <w:spacing w:val="-3"/>
        </w:rPr>
        <w:t xml:space="preserve"> </w:t>
      </w:r>
      <w:r>
        <w:t>reconditioning</w:t>
      </w:r>
      <w:r>
        <w:rPr>
          <w:spacing w:val="-5"/>
        </w:rPr>
        <w:t xml:space="preserve"> </w:t>
      </w:r>
      <w:r>
        <w:t>or</w:t>
      </w:r>
      <w:r>
        <w:rPr>
          <w:spacing w:val="-6"/>
        </w:rPr>
        <w:t xml:space="preserve"> </w:t>
      </w:r>
      <w:r>
        <w:t>altering</w:t>
      </w:r>
      <w:r>
        <w:rPr>
          <w:spacing w:val="-4"/>
        </w:rPr>
        <w:t xml:space="preserve"> </w:t>
      </w:r>
      <w:r>
        <w:t>a</w:t>
      </w:r>
      <w:r>
        <w:rPr>
          <w:spacing w:val="-3"/>
        </w:rPr>
        <w:t xml:space="preserve"> </w:t>
      </w:r>
      <w:r>
        <w:t>purchased</w:t>
      </w:r>
      <w:r>
        <w:rPr>
          <w:spacing w:val="-3"/>
        </w:rPr>
        <w:t xml:space="preserve"> </w:t>
      </w:r>
      <w:r>
        <w:t>building</w:t>
      </w:r>
      <w:r>
        <w:rPr>
          <w:spacing w:val="-4"/>
        </w:rPr>
        <w:t xml:space="preserve"> </w:t>
      </w:r>
      <w:r>
        <w:t>to make it ready to use for the purpose for which it was acquired, should be capitalized as building</w:t>
      </w:r>
      <w:r>
        <w:rPr>
          <w:spacing w:val="-1"/>
        </w:rPr>
        <w:t xml:space="preserve"> </w:t>
      </w:r>
      <w:r>
        <w:t>costs</w:t>
      </w:r>
    </w:p>
    <w:p w:rsidR="00802024" w:rsidRDefault="00802024">
      <w:pPr>
        <w:pStyle w:val="BodyText"/>
        <w:spacing w:before="7"/>
        <w:rPr>
          <w:sz w:val="20"/>
        </w:rPr>
      </w:pPr>
    </w:p>
    <w:p w:rsidR="00802024" w:rsidRDefault="00E3310E">
      <w:pPr>
        <w:pStyle w:val="ListParagraph"/>
        <w:numPr>
          <w:ilvl w:val="1"/>
          <w:numId w:val="15"/>
        </w:numPr>
        <w:tabs>
          <w:tab w:val="left" w:pos="2188"/>
          <w:tab w:val="left" w:pos="2189"/>
        </w:tabs>
      </w:pPr>
      <w:r>
        <w:t>Professional fees (ex. - legal, architect, inspections, title s</w:t>
      </w:r>
      <w:r>
        <w:t>earches,</w:t>
      </w:r>
      <w:r>
        <w:rPr>
          <w:spacing w:val="-11"/>
        </w:rPr>
        <w:t xml:space="preserve"> </w:t>
      </w:r>
      <w:r>
        <w:t>etc.)</w:t>
      </w:r>
    </w:p>
    <w:p w:rsidR="00802024" w:rsidRDefault="00802024">
      <w:pPr>
        <w:pStyle w:val="BodyText"/>
        <w:spacing w:before="4"/>
        <w:rPr>
          <w:sz w:val="20"/>
        </w:rPr>
      </w:pPr>
    </w:p>
    <w:p w:rsidR="00802024" w:rsidRDefault="00E3310E">
      <w:pPr>
        <w:pStyle w:val="ListParagraph"/>
        <w:numPr>
          <w:ilvl w:val="1"/>
          <w:numId w:val="15"/>
        </w:numPr>
        <w:tabs>
          <w:tab w:val="left" w:pos="2188"/>
          <w:tab w:val="left" w:pos="2189"/>
        </w:tabs>
      </w:pPr>
      <w:r>
        <w:t>Payment of unpaid or accrued taxes on buildings to date of</w:t>
      </w:r>
      <w:r>
        <w:rPr>
          <w:spacing w:val="-10"/>
        </w:rPr>
        <w:t xml:space="preserve"> </w:t>
      </w:r>
      <w:r>
        <w:t>purchase</w:t>
      </w:r>
    </w:p>
    <w:p w:rsidR="00802024" w:rsidRDefault="00802024">
      <w:pPr>
        <w:pStyle w:val="BodyText"/>
        <w:spacing w:before="7"/>
        <w:rPr>
          <w:sz w:val="20"/>
        </w:rPr>
      </w:pPr>
    </w:p>
    <w:p w:rsidR="00802024" w:rsidRDefault="00E3310E">
      <w:pPr>
        <w:pStyle w:val="ListParagraph"/>
        <w:numPr>
          <w:ilvl w:val="1"/>
          <w:numId w:val="15"/>
        </w:numPr>
        <w:tabs>
          <w:tab w:val="left" w:pos="2188"/>
          <w:tab w:val="left" w:pos="2189"/>
        </w:tabs>
      </w:pPr>
      <w:r>
        <w:t>Costs of temporary buildings used during</w:t>
      </w:r>
      <w:r>
        <w:rPr>
          <w:spacing w:val="-2"/>
        </w:rPr>
        <w:t xml:space="preserve"> </w:t>
      </w:r>
      <w:r>
        <w:t>construction</w:t>
      </w:r>
    </w:p>
    <w:p w:rsidR="00802024" w:rsidRDefault="00802024">
      <w:pPr>
        <w:pStyle w:val="BodyText"/>
        <w:spacing w:before="4"/>
        <w:rPr>
          <w:sz w:val="20"/>
        </w:rPr>
      </w:pPr>
    </w:p>
    <w:p w:rsidR="00802024" w:rsidRDefault="00E3310E">
      <w:pPr>
        <w:pStyle w:val="ListParagraph"/>
        <w:numPr>
          <w:ilvl w:val="1"/>
          <w:numId w:val="15"/>
        </w:numPr>
        <w:tabs>
          <w:tab w:val="left" w:pos="2188"/>
          <w:tab w:val="left" w:pos="2189"/>
        </w:tabs>
      </w:pPr>
      <w:r>
        <w:t>Capitalized interest for certain funds. See</w:t>
      </w:r>
      <w:r>
        <w:rPr>
          <w:color w:val="0000FF"/>
        </w:rPr>
        <w:t xml:space="preserve"> </w:t>
      </w:r>
      <w:hyperlink w:anchor="_bookmark2" w:history="1">
        <w:r>
          <w:rPr>
            <w:color w:val="0000FF"/>
            <w:u w:val="single" w:color="0000FF"/>
          </w:rPr>
          <w:t>II.G.4., Capitalized</w:t>
        </w:r>
        <w:r>
          <w:rPr>
            <w:color w:val="0000FF"/>
            <w:spacing w:val="-7"/>
            <w:u w:val="single" w:color="0000FF"/>
          </w:rPr>
          <w:t xml:space="preserve"> </w:t>
        </w:r>
        <w:r>
          <w:rPr>
            <w:color w:val="0000FF"/>
            <w:u w:val="single" w:color="0000FF"/>
          </w:rPr>
          <w:t>Interest</w:t>
        </w:r>
        <w:r>
          <w:t>.</w:t>
        </w:r>
      </w:hyperlink>
    </w:p>
    <w:p w:rsidR="00802024" w:rsidRDefault="00802024">
      <w:pPr>
        <w:pStyle w:val="BodyText"/>
        <w:spacing w:before="7"/>
        <w:rPr>
          <w:sz w:val="20"/>
        </w:rPr>
      </w:pPr>
    </w:p>
    <w:p w:rsidR="00802024" w:rsidRDefault="00E3310E">
      <w:pPr>
        <w:pStyle w:val="ListParagraph"/>
        <w:numPr>
          <w:ilvl w:val="0"/>
          <w:numId w:val="15"/>
        </w:numPr>
        <w:tabs>
          <w:tab w:val="left" w:pos="1828"/>
          <w:tab w:val="left" w:pos="1829"/>
        </w:tabs>
      </w:pPr>
      <w:bookmarkStart w:id="49" w:name="6._Building_and_Building_Improvements_to"/>
      <w:bookmarkStart w:id="50" w:name="_bookmark6"/>
      <w:bookmarkEnd w:id="49"/>
      <w:bookmarkEnd w:id="50"/>
      <w:r>
        <w:rPr>
          <w:u w:val="single"/>
        </w:rPr>
        <w:t>Bu</w:t>
      </w:r>
      <w:r>
        <w:rPr>
          <w:u w:val="single"/>
        </w:rPr>
        <w:t>ilding and Building Improvements to be Capitalized</w:t>
      </w:r>
      <w:r>
        <w:rPr>
          <w:spacing w:val="-6"/>
          <w:u w:val="single"/>
        </w:rPr>
        <w:t xml:space="preserve"> </w:t>
      </w:r>
      <w:r>
        <w:rPr>
          <w:u w:val="single"/>
        </w:rPr>
        <w:t>Include</w:t>
      </w:r>
    </w:p>
    <w:p w:rsidR="00802024" w:rsidRDefault="00802024">
      <w:pPr>
        <w:pStyle w:val="BodyText"/>
        <w:spacing w:before="4"/>
        <w:rPr>
          <w:sz w:val="20"/>
        </w:rPr>
      </w:pPr>
    </w:p>
    <w:p w:rsidR="00802024" w:rsidRDefault="00E3310E">
      <w:pPr>
        <w:pStyle w:val="ListParagraph"/>
        <w:numPr>
          <w:ilvl w:val="1"/>
          <w:numId w:val="15"/>
        </w:numPr>
        <w:tabs>
          <w:tab w:val="left" w:pos="2188"/>
          <w:tab w:val="left" w:pos="2189"/>
        </w:tabs>
      </w:pPr>
      <w:r>
        <w:t>Construction or Purchase of Building (see</w:t>
      </w:r>
      <w:r>
        <w:rPr>
          <w:spacing w:val="-4"/>
        </w:rPr>
        <w:t xml:space="preserve"> </w:t>
      </w:r>
      <w:r>
        <w:t>above)</w:t>
      </w:r>
    </w:p>
    <w:p w:rsidR="00802024" w:rsidRDefault="00802024">
      <w:pPr>
        <w:pStyle w:val="BodyText"/>
        <w:spacing w:before="7"/>
        <w:rPr>
          <w:sz w:val="20"/>
        </w:rPr>
      </w:pPr>
    </w:p>
    <w:p w:rsidR="00802024" w:rsidRDefault="00E3310E">
      <w:pPr>
        <w:pStyle w:val="ListParagraph"/>
        <w:numPr>
          <w:ilvl w:val="1"/>
          <w:numId w:val="15"/>
        </w:numPr>
        <w:tabs>
          <w:tab w:val="left" w:pos="2188"/>
          <w:tab w:val="left" w:pos="2189"/>
        </w:tabs>
      </w:pPr>
      <w:r>
        <w:t>Remodeling, reconditioning or altering a building for its intended use (see</w:t>
      </w:r>
      <w:r>
        <w:rPr>
          <w:spacing w:val="-20"/>
        </w:rPr>
        <w:t xml:space="preserve"> </w:t>
      </w:r>
      <w:r>
        <w:t>above)</w:t>
      </w:r>
    </w:p>
    <w:p w:rsidR="00802024" w:rsidRDefault="00802024">
      <w:pPr>
        <w:pStyle w:val="BodyText"/>
        <w:spacing w:before="4"/>
        <w:rPr>
          <w:sz w:val="20"/>
        </w:rPr>
      </w:pPr>
    </w:p>
    <w:p w:rsidR="00802024" w:rsidRDefault="00E3310E">
      <w:pPr>
        <w:pStyle w:val="ListParagraph"/>
        <w:numPr>
          <w:ilvl w:val="1"/>
          <w:numId w:val="15"/>
        </w:numPr>
        <w:tabs>
          <w:tab w:val="left" w:pos="2188"/>
          <w:tab w:val="left" w:pos="2189"/>
        </w:tabs>
        <w:spacing w:before="1"/>
        <w:ind w:right="384"/>
      </w:pPr>
      <w:r>
        <w:t>New Roofing, roof replacement with different material to enhan</w:t>
      </w:r>
      <w:r>
        <w:t>ce useful life and service capacity (ex – replace a shingle roof with a tile roof) or replacement of roof which has exceed its useful</w:t>
      </w:r>
      <w:r>
        <w:rPr>
          <w:spacing w:val="1"/>
        </w:rPr>
        <w:t xml:space="preserve"> </w:t>
      </w:r>
      <w:r>
        <w:t>life</w:t>
      </w:r>
    </w:p>
    <w:p w:rsidR="00802024" w:rsidRDefault="00802024">
      <w:pPr>
        <w:pStyle w:val="BodyText"/>
        <w:spacing w:before="6"/>
        <w:rPr>
          <w:sz w:val="20"/>
        </w:rPr>
      </w:pPr>
    </w:p>
    <w:p w:rsidR="00802024" w:rsidRDefault="00E3310E">
      <w:pPr>
        <w:pStyle w:val="ListParagraph"/>
        <w:numPr>
          <w:ilvl w:val="1"/>
          <w:numId w:val="15"/>
        </w:numPr>
        <w:tabs>
          <w:tab w:val="left" w:pos="2188"/>
          <w:tab w:val="left" w:pos="2189"/>
        </w:tabs>
        <w:ind w:right="590"/>
      </w:pPr>
      <w:r>
        <w:t>Major energy conservation projects or environmental compliance (ex. - asbestos abatement)</w:t>
      </w:r>
    </w:p>
    <w:p w:rsidR="00802024" w:rsidRDefault="00802024">
      <w:pPr>
        <w:pStyle w:val="BodyText"/>
        <w:spacing w:before="6"/>
        <w:rPr>
          <w:sz w:val="20"/>
        </w:rPr>
      </w:pPr>
    </w:p>
    <w:p w:rsidR="00802024" w:rsidRDefault="00E3310E">
      <w:pPr>
        <w:pStyle w:val="ListParagraph"/>
        <w:numPr>
          <w:ilvl w:val="1"/>
          <w:numId w:val="15"/>
        </w:numPr>
        <w:tabs>
          <w:tab w:val="left" w:pos="2188"/>
          <w:tab w:val="left" w:pos="2189"/>
        </w:tabs>
      </w:pPr>
      <w:r>
        <w:t>Remodeling or replacing m</w:t>
      </w:r>
      <w:r>
        <w:t>ajor building</w:t>
      </w:r>
      <w:r>
        <w:rPr>
          <w:spacing w:val="-5"/>
        </w:rPr>
        <w:t xml:space="preserve"> </w:t>
      </w:r>
      <w:r>
        <w:t>components</w:t>
      </w:r>
    </w:p>
    <w:p w:rsidR="00802024" w:rsidRDefault="00802024">
      <w:pPr>
        <w:pStyle w:val="BodyText"/>
        <w:spacing w:before="4"/>
        <w:rPr>
          <w:sz w:val="20"/>
        </w:rPr>
      </w:pPr>
    </w:p>
    <w:p w:rsidR="00802024" w:rsidRDefault="00E3310E">
      <w:pPr>
        <w:pStyle w:val="ListParagraph"/>
        <w:numPr>
          <w:ilvl w:val="1"/>
          <w:numId w:val="15"/>
        </w:numPr>
        <w:tabs>
          <w:tab w:val="left" w:pos="2188"/>
          <w:tab w:val="left" w:pos="2189"/>
        </w:tabs>
      </w:pPr>
      <w:r>
        <w:t>Conversion of attics, basements, etc., into usable office, clinic or research</w:t>
      </w:r>
      <w:r>
        <w:rPr>
          <w:spacing w:val="-21"/>
        </w:rPr>
        <w:t xml:space="preserve"> </w:t>
      </w:r>
      <w:r>
        <w:t>space</w:t>
      </w:r>
    </w:p>
    <w:p w:rsidR="00802024" w:rsidRDefault="00802024">
      <w:pPr>
        <w:pStyle w:val="BodyText"/>
        <w:spacing w:before="7"/>
        <w:rPr>
          <w:sz w:val="20"/>
        </w:rPr>
      </w:pPr>
    </w:p>
    <w:p w:rsidR="00802024" w:rsidRDefault="00E3310E">
      <w:pPr>
        <w:pStyle w:val="ListParagraph"/>
        <w:numPr>
          <w:ilvl w:val="1"/>
          <w:numId w:val="15"/>
        </w:numPr>
        <w:tabs>
          <w:tab w:val="left" w:pos="2188"/>
          <w:tab w:val="left" w:pos="2189"/>
        </w:tabs>
      </w:pPr>
      <w:r>
        <w:t>Structures attached to the building such as covered garages, enclosed stairwells,</w:t>
      </w:r>
      <w:r>
        <w:rPr>
          <w:spacing w:val="-28"/>
        </w:rPr>
        <w:t xml:space="preserve"> </w:t>
      </w:r>
      <w:r>
        <w:t>etc.</w:t>
      </w:r>
    </w:p>
    <w:p w:rsidR="00802024" w:rsidRDefault="00802024">
      <w:pPr>
        <w:pStyle w:val="BodyText"/>
        <w:spacing w:before="5"/>
        <w:rPr>
          <w:sz w:val="20"/>
        </w:rPr>
      </w:pPr>
    </w:p>
    <w:p w:rsidR="00802024" w:rsidRDefault="00E3310E">
      <w:pPr>
        <w:pStyle w:val="ListParagraph"/>
        <w:numPr>
          <w:ilvl w:val="1"/>
          <w:numId w:val="15"/>
        </w:numPr>
        <w:tabs>
          <w:tab w:val="left" w:pos="2188"/>
          <w:tab w:val="left" w:pos="2189"/>
        </w:tabs>
        <w:ind w:right="547"/>
      </w:pPr>
      <w:r>
        <w:t>Installation or upgrade of heating and cooling systems, including ceiling fans and attic vents</w:t>
      </w:r>
    </w:p>
    <w:p w:rsidR="00802024" w:rsidRDefault="00802024">
      <w:pPr>
        <w:pStyle w:val="BodyText"/>
        <w:spacing w:before="5"/>
        <w:rPr>
          <w:sz w:val="20"/>
        </w:rPr>
      </w:pPr>
    </w:p>
    <w:p w:rsidR="00802024" w:rsidRDefault="00E3310E">
      <w:pPr>
        <w:pStyle w:val="ListParagraph"/>
        <w:numPr>
          <w:ilvl w:val="1"/>
          <w:numId w:val="15"/>
        </w:numPr>
        <w:tabs>
          <w:tab w:val="left" w:pos="2188"/>
          <w:tab w:val="left" w:pos="2189"/>
        </w:tabs>
        <w:ind w:right="453"/>
      </w:pPr>
      <w:r>
        <w:t>Original installation of wall or ceiling covering such as carpeting, tiles, paneling or parquet</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ListParagraph"/>
        <w:numPr>
          <w:ilvl w:val="1"/>
          <w:numId w:val="15"/>
        </w:numPr>
        <w:tabs>
          <w:tab w:val="left" w:pos="2188"/>
          <w:tab w:val="left" w:pos="2189"/>
        </w:tabs>
        <w:ind w:right="1190"/>
      </w:pPr>
      <w:r>
        <w:t>Structural changes such as reinforcement of floo</w:t>
      </w:r>
      <w:r>
        <w:t>rs or walls, installation or replacement of beams, rafters, joists, steel grids, or other interior</w:t>
      </w:r>
      <w:r>
        <w:rPr>
          <w:spacing w:val="-19"/>
        </w:rPr>
        <w:t xml:space="preserve"> </w:t>
      </w:r>
      <w:r>
        <w:t>framing</w:t>
      </w:r>
    </w:p>
    <w:p w:rsidR="00802024" w:rsidRDefault="00802024">
      <w:pPr>
        <w:pStyle w:val="BodyText"/>
        <w:spacing w:before="6"/>
        <w:rPr>
          <w:sz w:val="20"/>
        </w:rPr>
      </w:pPr>
    </w:p>
    <w:p w:rsidR="00802024" w:rsidRDefault="00E3310E">
      <w:pPr>
        <w:pStyle w:val="ListParagraph"/>
        <w:numPr>
          <w:ilvl w:val="1"/>
          <w:numId w:val="15"/>
        </w:numPr>
        <w:tabs>
          <w:tab w:val="left" w:pos="2188"/>
          <w:tab w:val="left" w:pos="2189"/>
        </w:tabs>
        <w:ind w:right="618"/>
      </w:pPr>
      <w:r>
        <w:t>Interior</w:t>
      </w:r>
      <w:r>
        <w:rPr>
          <w:spacing w:val="-5"/>
        </w:rPr>
        <w:t xml:space="preserve"> </w:t>
      </w:r>
      <w:r>
        <w:t>renovation</w:t>
      </w:r>
      <w:r>
        <w:rPr>
          <w:spacing w:val="-4"/>
        </w:rPr>
        <w:t xml:space="preserve"> </w:t>
      </w:r>
      <w:r>
        <w:t>associated</w:t>
      </w:r>
      <w:r>
        <w:rPr>
          <w:spacing w:val="-4"/>
        </w:rPr>
        <w:t xml:space="preserve"> </w:t>
      </w:r>
      <w:r>
        <w:t>with</w:t>
      </w:r>
      <w:r>
        <w:rPr>
          <w:spacing w:val="-4"/>
        </w:rPr>
        <w:t xml:space="preserve"> </w:t>
      </w:r>
      <w:r>
        <w:t>a</w:t>
      </w:r>
      <w:r>
        <w:rPr>
          <w:spacing w:val="-4"/>
        </w:rPr>
        <w:t xml:space="preserve"> </w:t>
      </w:r>
      <w:r>
        <w:t>large</w:t>
      </w:r>
      <w:r>
        <w:rPr>
          <w:spacing w:val="-3"/>
        </w:rPr>
        <w:t xml:space="preserve"> </w:t>
      </w:r>
      <w:r>
        <w:t>scale</w:t>
      </w:r>
      <w:r>
        <w:rPr>
          <w:spacing w:val="-4"/>
        </w:rPr>
        <w:t xml:space="preserve"> </w:t>
      </w:r>
      <w:r>
        <w:t>project</w:t>
      </w:r>
      <w:r>
        <w:rPr>
          <w:spacing w:val="-4"/>
        </w:rPr>
        <w:t xml:space="preserve"> </w:t>
      </w:r>
      <w:r>
        <w:t>(including</w:t>
      </w:r>
      <w:r>
        <w:rPr>
          <w:spacing w:val="-4"/>
        </w:rPr>
        <w:t xml:space="preserve"> </w:t>
      </w:r>
      <w:r>
        <w:t>casings,</w:t>
      </w:r>
      <w:r>
        <w:rPr>
          <w:spacing w:val="-4"/>
        </w:rPr>
        <w:t xml:space="preserve"> </w:t>
      </w:r>
      <w:r>
        <w:t>light fixtures,</w:t>
      </w:r>
      <w:r>
        <w:rPr>
          <w:spacing w:val="-1"/>
        </w:rPr>
        <w:t xml:space="preserve"> </w:t>
      </w:r>
      <w:r>
        <w:t>etc.)</w:t>
      </w:r>
    </w:p>
    <w:p w:rsidR="00802024" w:rsidRDefault="00802024">
      <w:pPr>
        <w:pStyle w:val="BodyText"/>
        <w:spacing w:before="5"/>
        <w:rPr>
          <w:sz w:val="20"/>
        </w:rPr>
      </w:pPr>
    </w:p>
    <w:p w:rsidR="00802024" w:rsidRDefault="00E3310E">
      <w:pPr>
        <w:pStyle w:val="ListParagraph"/>
        <w:numPr>
          <w:ilvl w:val="1"/>
          <w:numId w:val="15"/>
        </w:numPr>
        <w:tabs>
          <w:tab w:val="left" w:pos="2188"/>
          <w:tab w:val="left" w:pos="2189"/>
        </w:tabs>
        <w:spacing w:before="1"/>
      </w:pPr>
      <w:r>
        <w:t>Exterior renovation such as installation or upgrade of siding, roofing, masonry,</w:t>
      </w:r>
      <w:r>
        <w:rPr>
          <w:spacing w:val="-25"/>
        </w:rPr>
        <w:t xml:space="preserve"> </w:t>
      </w:r>
      <w:r>
        <w:t>etc.</w:t>
      </w:r>
    </w:p>
    <w:p w:rsidR="00802024" w:rsidRDefault="00802024">
      <w:pPr>
        <w:pStyle w:val="BodyText"/>
        <w:spacing w:before="4"/>
        <w:rPr>
          <w:sz w:val="20"/>
        </w:rPr>
      </w:pPr>
    </w:p>
    <w:p w:rsidR="00802024" w:rsidRDefault="00E3310E">
      <w:pPr>
        <w:pStyle w:val="ListParagraph"/>
        <w:numPr>
          <w:ilvl w:val="1"/>
          <w:numId w:val="15"/>
        </w:numPr>
        <w:tabs>
          <w:tab w:val="left" w:pos="2188"/>
          <w:tab w:val="left" w:pos="2189"/>
        </w:tabs>
        <w:ind w:right="550"/>
      </w:pPr>
      <w:r>
        <w:t>Installation or upgrade of: window or door frame, built-in closets or cabinets, plumbing,</w:t>
      </w:r>
      <w:r>
        <w:rPr>
          <w:spacing w:val="-4"/>
        </w:rPr>
        <w:t xml:space="preserve"> </w:t>
      </w:r>
      <w:r>
        <w:t>electrical</w:t>
      </w:r>
      <w:r>
        <w:rPr>
          <w:spacing w:val="-3"/>
        </w:rPr>
        <w:t xml:space="preserve"> </w:t>
      </w:r>
      <w:r>
        <w:t>wiring,</w:t>
      </w:r>
      <w:r>
        <w:rPr>
          <w:spacing w:val="-3"/>
        </w:rPr>
        <w:t xml:space="preserve"> </w:t>
      </w:r>
      <w:r>
        <w:t>phone</w:t>
      </w:r>
      <w:r>
        <w:rPr>
          <w:spacing w:val="-4"/>
        </w:rPr>
        <w:t xml:space="preserve"> </w:t>
      </w:r>
      <w:r>
        <w:t>or</w:t>
      </w:r>
      <w:r>
        <w:rPr>
          <w:spacing w:val="-3"/>
        </w:rPr>
        <w:t xml:space="preserve"> </w:t>
      </w:r>
      <w:r>
        <w:t>closed</w:t>
      </w:r>
      <w:r>
        <w:rPr>
          <w:spacing w:val="-3"/>
        </w:rPr>
        <w:t xml:space="preserve"> </w:t>
      </w:r>
      <w:r>
        <w:t>circuit</w:t>
      </w:r>
      <w:r>
        <w:rPr>
          <w:spacing w:val="-7"/>
        </w:rPr>
        <w:t xml:space="preserve"> </w:t>
      </w:r>
      <w:r>
        <w:t>television</w:t>
      </w:r>
      <w:r>
        <w:rPr>
          <w:spacing w:val="-7"/>
        </w:rPr>
        <w:t xml:space="preserve"> </w:t>
      </w:r>
      <w:r>
        <w:t>systems,</w:t>
      </w:r>
      <w:r>
        <w:rPr>
          <w:spacing w:val="-3"/>
        </w:rPr>
        <w:t xml:space="preserve"> </w:t>
      </w:r>
      <w:r>
        <w:t xml:space="preserve">networks, fiber </w:t>
      </w:r>
      <w:r>
        <w:t>optic cable, wiring required in the installation of</w:t>
      </w:r>
      <w:r>
        <w:rPr>
          <w:spacing w:val="-12"/>
        </w:rPr>
        <w:t xml:space="preserve"> </w:t>
      </w:r>
      <w:r>
        <w:t>equipment</w:t>
      </w:r>
    </w:p>
    <w:p w:rsidR="00802024" w:rsidRDefault="00802024">
      <w:pPr>
        <w:pStyle w:val="BodyText"/>
        <w:spacing w:before="6"/>
        <w:rPr>
          <w:sz w:val="20"/>
        </w:rPr>
      </w:pPr>
    </w:p>
    <w:p w:rsidR="00802024" w:rsidRDefault="00E3310E">
      <w:pPr>
        <w:pStyle w:val="ListParagraph"/>
        <w:numPr>
          <w:ilvl w:val="1"/>
          <w:numId w:val="15"/>
        </w:numPr>
        <w:tabs>
          <w:tab w:val="left" w:pos="2188"/>
          <w:tab w:val="left" w:pos="2189"/>
        </w:tabs>
        <w:spacing w:before="1"/>
      </w:pPr>
      <w:r>
        <w:t>Stadiums, plazas and</w:t>
      </w:r>
      <w:r>
        <w:rPr>
          <w:spacing w:val="-1"/>
        </w:rPr>
        <w:t xml:space="preserve"> </w:t>
      </w:r>
      <w:r>
        <w:t>pavilions</w:t>
      </w:r>
    </w:p>
    <w:p w:rsidR="00802024" w:rsidRDefault="00802024">
      <w:pPr>
        <w:pStyle w:val="BodyText"/>
        <w:spacing w:before="3"/>
        <w:rPr>
          <w:sz w:val="20"/>
        </w:rPr>
      </w:pPr>
    </w:p>
    <w:p w:rsidR="00802024" w:rsidRDefault="00E3310E">
      <w:pPr>
        <w:pStyle w:val="Heading2"/>
        <w:numPr>
          <w:ilvl w:val="1"/>
          <w:numId w:val="19"/>
        </w:numPr>
        <w:tabs>
          <w:tab w:val="left" w:pos="1252"/>
          <w:tab w:val="left" w:pos="1253"/>
        </w:tabs>
      </w:pPr>
      <w:bookmarkStart w:id="51" w:name="D._Equipment,_Furniture_and_Vehicles"/>
      <w:bookmarkEnd w:id="51"/>
      <w:r>
        <w:t>Equipment, Furniture and</w:t>
      </w:r>
      <w:r>
        <w:rPr>
          <w:spacing w:val="-3"/>
        </w:rPr>
        <w:t xml:space="preserve"> </w:t>
      </w:r>
      <w:r>
        <w:t>Vehicles</w:t>
      </w:r>
    </w:p>
    <w:p w:rsidR="00802024" w:rsidRDefault="00E3310E">
      <w:pPr>
        <w:pStyle w:val="ListParagraph"/>
        <w:numPr>
          <w:ilvl w:val="0"/>
          <w:numId w:val="14"/>
        </w:numPr>
        <w:tabs>
          <w:tab w:val="left" w:pos="1828"/>
          <w:tab w:val="left" w:pos="1829"/>
        </w:tabs>
        <w:spacing w:before="242"/>
      </w:pPr>
      <w:bookmarkStart w:id="52" w:name="1._Equipment_Definition"/>
      <w:bookmarkEnd w:id="52"/>
      <w:r>
        <w:rPr>
          <w:u w:val="single"/>
        </w:rPr>
        <w:t>Equipment</w:t>
      </w:r>
      <w:r>
        <w:rPr>
          <w:spacing w:val="-2"/>
          <w:u w:val="single"/>
        </w:rPr>
        <w:t xml:space="preserve"> </w:t>
      </w:r>
      <w:r>
        <w:rPr>
          <w:u w:val="single"/>
        </w:rPr>
        <w:t>Definition</w:t>
      </w:r>
    </w:p>
    <w:p w:rsidR="00802024" w:rsidRDefault="00802024">
      <w:pPr>
        <w:pStyle w:val="BodyText"/>
        <w:spacing w:before="7"/>
        <w:rPr>
          <w:sz w:val="20"/>
        </w:rPr>
      </w:pPr>
    </w:p>
    <w:p w:rsidR="00802024" w:rsidRDefault="00E3310E">
      <w:pPr>
        <w:pStyle w:val="BodyText"/>
        <w:ind w:left="1828" w:right="304"/>
      </w:pPr>
      <w:r>
        <w:t>Equipment is defined as fixed or movable tangible assets to be used for operations. Improvements or additions to existing equipment that constitute capital outlay or increase the value or life of the asset should be capitalized and recorded as an addition,</w:t>
      </w:r>
      <w:r>
        <w:t xml:space="preserve"> referencing the existing asset.</w:t>
      </w:r>
    </w:p>
    <w:p w:rsidR="00802024" w:rsidRDefault="00802024">
      <w:pPr>
        <w:pStyle w:val="BodyText"/>
        <w:spacing w:before="6"/>
        <w:rPr>
          <w:sz w:val="20"/>
        </w:rPr>
      </w:pPr>
    </w:p>
    <w:p w:rsidR="00802024" w:rsidRDefault="00E3310E">
      <w:pPr>
        <w:pStyle w:val="BodyText"/>
        <w:ind w:left="1828"/>
      </w:pPr>
      <w:r>
        <w:t>Examples of equipment include:</w:t>
      </w:r>
    </w:p>
    <w:p w:rsidR="00802024" w:rsidRDefault="00802024">
      <w:pPr>
        <w:pStyle w:val="BodyText"/>
        <w:spacing w:before="4"/>
        <w:rPr>
          <w:sz w:val="20"/>
        </w:rPr>
      </w:pPr>
    </w:p>
    <w:p w:rsidR="00802024" w:rsidRDefault="00E3310E">
      <w:pPr>
        <w:pStyle w:val="ListParagraph"/>
        <w:numPr>
          <w:ilvl w:val="1"/>
          <w:numId w:val="14"/>
        </w:numPr>
        <w:tabs>
          <w:tab w:val="left" w:pos="2188"/>
          <w:tab w:val="left" w:pos="2189"/>
        </w:tabs>
        <w:ind w:right="627"/>
      </w:pPr>
      <w:r>
        <w:t>Computers (ex. - desktops, laptops, servers, etc., including software required for operation)</w:t>
      </w:r>
    </w:p>
    <w:p w:rsidR="00802024" w:rsidRDefault="00802024">
      <w:pPr>
        <w:pStyle w:val="BodyText"/>
        <w:spacing w:before="6"/>
        <w:rPr>
          <w:sz w:val="20"/>
        </w:rPr>
      </w:pPr>
    </w:p>
    <w:p w:rsidR="00802024" w:rsidRDefault="00E3310E">
      <w:pPr>
        <w:pStyle w:val="ListParagraph"/>
        <w:numPr>
          <w:ilvl w:val="1"/>
          <w:numId w:val="14"/>
        </w:numPr>
        <w:tabs>
          <w:tab w:val="left" w:pos="2188"/>
          <w:tab w:val="left" w:pos="2189"/>
        </w:tabs>
      </w:pPr>
      <w:r>
        <w:t>Shop tools, machinery, trailers,</w:t>
      </w:r>
      <w:r>
        <w:rPr>
          <w:spacing w:val="-2"/>
        </w:rPr>
        <w:t xml:space="preserve"> </w:t>
      </w:r>
      <w:r>
        <w:t>forklifts</w:t>
      </w:r>
    </w:p>
    <w:p w:rsidR="00802024" w:rsidRDefault="00802024">
      <w:pPr>
        <w:pStyle w:val="BodyText"/>
        <w:spacing w:before="7"/>
        <w:rPr>
          <w:sz w:val="20"/>
        </w:rPr>
      </w:pPr>
    </w:p>
    <w:p w:rsidR="00802024" w:rsidRDefault="00E3310E">
      <w:pPr>
        <w:pStyle w:val="ListParagraph"/>
        <w:numPr>
          <w:ilvl w:val="1"/>
          <w:numId w:val="14"/>
        </w:numPr>
        <w:tabs>
          <w:tab w:val="left" w:pos="2188"/>
          <w:tab w:val="left" w:pos="2189"/>
        </w:tabs>
      </w:pPr>
      <w:r>
        <w:t>Office trailers/mobile</w:t>
      </w:r>
      <w:r>
        <w:rPr>
          <w:spacing w:val="-15"/>
        </w:rPr>
        <w:t xml:space="preserve"> </w:t>
      </w:r>
      <w:r>
        <w:t>homes</w:t>
      </w:r>
    </w:p>
    <w:p w:rsidR="00802024" w:rsidRDefault="00802024">
      <w:pPr>
        <w:pStyle w:val="BodyText"/>
        <w:spacing w:before="4"/>
        <w:rPr>
          <w:sz w:val="20"/>
        </w:rPr>
      </w:pPr>
    </w:p>
    <w:p w:rsidR="00802024" w:rsidRDefault="00E3310E">
      <w:pPr>
        <w:pStyle w:val="ListParagraph"/>
        <w:numPr>
          <w:ilvl w:val="1"/>
          <w:numId w:val="14"/>
        </w:numPr>
        <w:tabs>
          <w:tab w:val="left" w:pos="2188"/>
          <w:tab w:val="left" w:pos="2189"/>
        </w:tabs>
      </w:pPr>
      <w:r>
        <w:t>Desks, tables, chairs,</w:t>
      </w:r>
      <w:r>
        <w:rPr>
          <w:spacing w:val="-12"/>
        </w:rPr>
        <w:t xml:space="preserve"> </w:t>
      </w:r>
      <w:r>
        <w:t>copiers</w:t>
      </w:r>
    </w:p>
    <w:p w:rsidR="00802024" w:rsidRDefault="00802024">
      <w:pPr>
        <w:pStyle w:val="BodyText"/>
        <w:spacing w:before="7"/>
        <w:rPr>
          <w:sz w:val="20"/>
        </w:rPr>
      </w:pPr>
    </w:p>
    <w:p w:rsidR="00802024" w:rsidRDefault="00E3310E">
      <w:pPr>
        <w:pStyle w:val="ListParagraph"/>
        <w:numPr>
          <w:ilvl w:val="1"/>
          <w:numId w:val="14"/>
        </w:numPr>
        <w:tabs>
          <w:tab w:val="left" w:pos="2188"/>
          <w:tab w:val="left" w:pos="2189"/>
        </w:tabs>
      </w:pPr>
      <w:r>
        <w:t>Appliances,</w:t>
      </w:r>
      <w:r>
        <w:rPr>
          <w:spacing w:val="-1"/>
        </w:rPr>
        <w:t xml:space="preserve"> </w:t>
      </w:r>
      <w:r>
        <w:t>televisions</w:t>
      </w:r>
    </w:p>
    <w:p w:rsidR="00802024" w:rsidRDefault="00802024">
      <w:pPr>
        <w:pStyle w:val="BodyText"/>
        <w:spacing w:before="4"/>
        <w:rPr>
          <w:sz w:val="20"/>
        </w:rPr>
      </w:pPr>
    </w:p>
    <w:p w:rsidR="00802024" w:rsidRDefault="00E3310E">
      <w:pPr>
        <w:pStyle w:val="ListParagraph"/>
        <w:numPr>
          <w:ilvl w:val="1"/>
          <w:numId w:val="14"/>
        </w:numPr>
        <w:tabs>
          <w:tab w:val="left" w:pos="2188"/>
          <w:tab w:val="left" w:pos="2189"/>
        </w:tabs>
      </w:pPr>
      <w:r>
        <w:t>Voting equipment, lab</w:t>
      </w:r>
      <w:r>
        <w:rPr>
          <w:spacing w:val="-4"/>
        </w:rPr>
        <w:t xml:space="preserve"> </w:t>
      </w:r>
      <w:r>
        <w:t>equipment</w:t>
      </w:r>
    </w:p>
    <w:p w:rsidR="00802024" w:rsidRDefault="00802024">
      <w:pPr>
        <w:pStyle w:val="BodyText"/>
        <w:spacing w:before="6"/>
        <w:rPr>
          <w:sz w:val="20"/>
        </w:rPr>
      </w:pPr>
    </w:p>
    <w:p w:rsidR="00802024" w:rsidRDefault="00E3310E">
      <w:pPr>
        <w:pStyle w:val="ListParagraph"/>
        <w:numPr>
          <w:ilvl w:val="1"/>
          <w:numId w:val="14"/>
        </w:numPr>
        <w:tabs>
          <w:tab w:val="left" w:pos="2188"/>
          <w:tab w:val="left" w:pos="2189"/>
        </w:tabs>
        <w:spacing w:before="1"/>
      </w:pPr>
      <w:r>
        <w:t>Firearms, weapons, tactical</w:t>
      </w:r>
      <w:r>
        <w:rPr>
          <w:spacing w:val="-1"/>
        </w:rPr>
        <w:t xml:space="preserve"> </w:t>
      </w:r>
      <w:r>
        <w:t>gear</w:t>
      </w:r>
    </w:p>
    <w:p w:rsidR="00802024" w:rsidRDefault="00802024">
      <w:pPr>
        <w:pStyle w:val="BodyText"/>
        <w:spacing w:before="4"/>
        <w:rPr>
          <w:sz w:val="20"/>
        </w:rPr>
      </w:pPr>
    </w:p>
    <w:p w:rsidR="00802024" w:rsidRDefault="00E3310E">
      <w:pPr>
        <w:pStyle w:val="ListParagraph"/>
        <w:numPr>
          <w:ilvl w:val="1"/>
          <w:numId w:val="14"/>
        </w:numPr>
        <w:tabs>
          <w:tab w:val="left" w:pos="2188"/>
          <w:tab w:val="left" w:pos="2189"/>
        </w:tabs>
      </w:pPr>
      <w:r>
        <w:t>Cameras, camera equipment, audio equipment,</w:t>
      </w:r>
      <w:r>
        <w:rPr>
          <w:spacing w:val="-2"/>
        </w:rPr>
        <w:t xml:space="preserve"> </w:t>
      </w:r>
      <w:r>
        <w:t>projectors</w:t>
      </w:r>
    </w:p>
    <w:p w:rsidR="00802024" w:rsidRDefault="00802024">
      <w:pPr>
        <w:pStyle w:val="BodyText"/>
        <w:spacing w:before="7"/>
        <w:rPr>
          <w:sz w:val="20"/>
        </w:rPr>
      </w:pPr>
    </w:p>
    <w:p w:rsidR="00802024" w:rsidRDefault="00E3310E">
      <w:pPr>
        <w:pStyle w:val="ListParagraph"/>
        <w:numPr>
          <w:ilvl w:val="1"/>
          <w:numId w:val="14"/>
        </w:numPr>
        <w:tabs>
          <w:tab w:val="left" w:pos="2188"/>
          <w:tab w:val="left" w:pos="2189"/>
        </w:tabs>
      </w:pPr>
      <w:r>
        <w:t>Tape recorders and dictating</w:t>
      </w:r>
      <w:r>
        <w:rPr>
          <w:spacing w:val="-2"/>
        </w:rPr>
        <w:t xml:space="preserve"> </w:t>
      </w:r>
      <w:r>
        <w:t>equipment</w:t>
      </w:r>
    </w:p>
    <w:p w:rsidR="00802024" w:rsidRDefault="00802024">
      <w:pPr>
        <w:pStyle w:val="BodyText"/>
        <w:spacing w:before="4"/>
        <w:rPr>
          <w:sz w:val="20"/>
        </w:rPr>
      </w:pPr>
    </w:p>
    <w:p w:rsidR="00802024" w:rsidRDefault="00E3310E">
      <w:pPr>
        <w:pStyle w:val="ListParagraph"/>
        <w:numPr>
          <w:ilvl w:val="1"/>
          <w:numId w:val="14"/>
        </w:numPr>
        <w:tabs>
          <w:tab w:val="left" w:pos="2188"/>
          <w:tab w:val="left" w:pos="2189"/>
        </w:tabs>
      </w:pPr>
      <w:r>
        <w:t>Mobile, portable and two-way radio</w:t>
      </w:r>
      <w:r>
        <w:rPr>
          <w:spacing w:val="-6"/>
        </w:rPr>
        <w:t xml:space="preserve"> </w:t>
      </w:r>
      <w:r>
        <w:t>equipment</w:t>
      </w:r>
    </w:p>
    <w:p w:rsidR="00802024" w:rsidRDefault="00802024">
      <w:pPr>
        <w:pStyle w:val="BodyText"/>
        <w:spacing w:before="7"/>
        <w:rPr>
          <w:sz w:val="20"/>
        </w:rPr>
      </w:pPr>
    </w:p>
    <w:p w:rsidR="00802024" w:rsidRDefault="00E3310E">
      <w:pPr>
        <w:pStyle w:val="ListParagraph"/>
        <w:numPr>
          <w:ilvl w:val="1"/>
          <w:numId w:val="14"/>
        </w:numPr>
        <w:tabs>
          <w:tab w:val="left" w:pos="2188"/>
          <w:tab w:val="left" w:pos="2189"/>
        </w:tabs>
      </w:pPr>
      <w:r>
        <w:t>Playground equipment, scoreboards, bleachers, marine equipment, fuel</w:t>
      </w:r>
      <w:r>
        <w:rPr>
          <w:spacing w:val="-11"/>
        </w:rPr>
        <w:t xml:space="preserve"> </w:t>
      </w:r>
      <w:r>
        <w:t>tanks</w:t>
      </w:r>
    </w:p>
    <w:p w:rsidR="00802024" w:rsidRDefault="00802024">
      <w:pPr>
        <w:pStyle w:val="BodyText"/>
        <w:spacing w:before="4"/>
        <w:rPr>
          <w:sz w:val="20"/>
        </w:rPr>
      </w:pPr>
    </w:p>
    <w:p w:rsidR="00802024" w:rsidRDefault="00E3310E">
      <w:pPr>
        <w:pStyle w:val="ListParagraph"/>
        <w:numPr>
          <w:ilvl w:val="1"/>
          <w:numId w:val="14"/>
        </w:numPr>
        <w:tabs>
          <w:tab w:val="left" w:pos="2188"/>
          <w:tab w:val="left" w:pos="2189"/>
        </w:tabs>
      </w:pPr>
      <w:r>
        <w:t>Backhoes, heavy duty trucks, dozers, front-end loaders, large tractors, earth</w:t>
      </w:r>
      <w:r>
        <w:rPr>
          <w:spacing w:val="-26"/>
        </w:rPr>
        <w:t xml:space="preserve"> </w:t>
      </w:r>
      <w:r>
        <w:t>movers</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ListParagraph"/>
        <w:numPr>
          <w:ilvl w:val="1"/>
          <w:numId w:val="14"/>
        </w:numPr>
        <w:tabs>
          <w:tab w:val="left" w:pos="2188"/>
          <w:tab w:val="left" w:pos="2189"/>
        </w:tabs>
      </w:pPr>
      <w:r>
        <w:t>Mowers, tractors and attachments,</w:t>
      </w:r>
      <w:r>
        <w:t xml:space="preserve"> grounds maintenance</w:t>
      </w:r>
      <w:r>
        <w:rPr>
          <w:spacing w:val="-6"/>
        </w:rPr>
        <w:t xml:space="preserve"> </w:t>
      </w:r>
      <w:r>
        <w:t>equipment</w:t>
      </w:r>
    </w:p>
    <w:p w:rsidR="00802024" w:rsidRDefault="00802024">
      <w:pPr>
        <w:pStyle w:val="BodyText"/>
        <w:spacing w:before="5"/>
        <w:rPr>
          <w:sz w:val="20"/>
        </w:rPr>
      </w:pPr>
    </w:p>
    <w:p w:rsidR="00802024" w:rsidRDefault="00E3310E">
      <w:pPr>
        <w:pStyle w:val="BodyText"/>
        <w:ind w:left="1828" w:right="143"/>
      </w:pPr>
      <w:r>
        <w:t>NOTE: Equipment does not include major systems integrated into a building or structure such as elevators, boilers, roofs or HVAC.</w:t>
      </w:r>
    </w:p>
    <w:p w:rsidR="00802024" w:rsidRDefault="00802024">
      <w:pPr>
        <w:pStyle w:val="BodyText"/>
        <w:spacing w:before="5"/>
        <w:rPr>
          <w:sz w:val="20"/>
        </w:rPr>
      </w:pPr>
    </w:p>
    <w:p w:rsidR="00802024" w:rsidRDefault="00E3310E">
      <w:pPr>
        <w:pStyle w:val="ListParagraph"/>
        <w:numPr>
          <w:ilvl w:val="0"/>
          <w:numId w:val="14"/>
        </w:numPr>
        <w:tabs>
          <w:tab w:val="left" w:pos="1828"/>
          <w:tab w:val="left" w:pos="1829"/>
        </w:tabs>
        <w:spacing w:before="1"/>
      </w:pPr>
      <w:bookmarkStart w:id="53" w:name="2._Furniture_Definition"/>
      <w:bookmarkEnd w:id="53"/>
      <w:r>
        <w:rPr>
          <w:u w:val="single"/>
        </w:rPr>
        <w:t>Furniture</w:t>
      </w:r>
      <w:r>
        <w:rPr>
          <w:spacing w:val="-4"/>
          <w:u w:val="single"/>
        </w:rPr>
        <w:t xml:space="preserve"> </w:t>
      </w:r>
      <w:r>
        <w:rPr>
          <w:u w:val="single"/>
        </w:rPr>
        <w:t>Definition</w:t>
      </w:r>
    </w:p>
    <w:p w:rsidR="00802024" w:rsidRDefault="00802024">
      <w:pPr>
        <w:pStyle w:val="BodyText"/>
        <w:spacing w:before="6"/>
        <w:rPr>
          <w:sz w:val="20"/>
        </w:rPr>
      </w:pPr>
    </w:p>
    <w:p w:rsidR="00802024" w:rsidRDefault="00E3310E">
      <w:pPr>
        <w:pStyle w:val="BodyText"/>
        <w:spacing w:line="463" w:lineRule="auto"/>
        <w:ind w:left="1828" w:right="1322"/>
      </w:pPr>
      <w:r>
        <w:t>Furniture is defined as certain types of equipment to be used for operations. Examples of furniture include:</w:t>
      </w:r>
    </w:p>
    <w:p w:rsidR="00802024" w:rsidRDefault="00E3310E">
      <w:pPr>
        <w:pStyle w:val="ListParagraph"/>
        <w:numPr>
          <w:ilvl w:val="1"/>
          <w:numId w:val="14"/>
        </w:numPr>
        <w:tabs>
          <w:tab w:val="left" w:pos="2188"/>
          <w:tab w:val="left" w:pos="2189"/>
        </w:tabs>
        <w:spacing w:before="1"/>
      </w:pPr>
      <w:r>
        <w:t>Filing</w:t>
      </w:r>
      <w:r>
        <w:rPr>
          <w:spacing w:val="-4"/>
        </w:rPr>
        <w:t xml:space="preserve"> </w:t>
      </w:r>
      <w:r>
        <w:t>equipment</w:t>
      </w:r>
    </w:p>
    <w:p w:rsidR="00802024" w:rsidRDefault="00802024">
      <w:pPr>
        <w:pStyle w:val="BodyText"/>
        <w:spacing w:before="4"/>
        <w:rPr>
          <w:sz w:val="20"/>
        </w:rPr>
      </w:pPr>
    </w:p>
    <w:p w:rsidR="00802024" w:rsidRDefault="00E3310E">
      <w:pPr>
        <w:pStyle w:val="ListParagraph"/>
        <w:numPr>
          <w:ilvl w:val="1"/>
          <w:numId w:val="14"/>
        </w:numPr>
        <w:tabs>
          <w:tab w:val="left" w:pos="2188"/>
          <w:tab w:val="left" w:pos="2189"/>
        </w:tabs>
        <w:spacing w:before="1"/>
      </w:pPr>
      <w:r>
        <w:t>Office</w:t>
      </w:r>
      <w:r>
        <w:rPr>
          <w:spacing w:val="-6"/>
        </w:rPr>
        <w:t xml:space="preserve"> </w:t>
      </w:r>
      <w:r>
        <w:t>equipment</w:t>
      </w:r>
    </w:p>
    <w:p w:rsidR="00802024" w:rsidRDefault="00802024">
      <w:pPr>
        <w:pStyle w:val="BodyText"/>
        <w:spacing w:before="6"/>
        <w:rPr>
          <w:sz w:val="20"/>
        </w:rPr>
      </w:pPr>
    </w:p>
    <w:p w:rsidR="00802024" w:rsidRDefault="00E3310E">
      <w:pPr>
        <w:pStyle w:val="ListParagraph"/>
        <w:numPr>
          <w:ilvl w:val="1"/>
          <w:numId w:val="14"/>
        </w:numPr>
        <w:tabs>
          <w:tab w:val="left" w:pos="2188"/>
          <w:tab w:val="left" w:pos="2189"/>
        </w:tabs>
      </w:pPr>
      <w:r>
        <w:t>Desks, modular units, tables,</w:t>
      </w:r>
      <w:r>
        <w:rPr>
          <w:spacing w:val="-4"/>
        </w:rPr>
        <w:t xml:space="preserve"> </w:t>
      </w:r>
      <w:r>
        <w:t>etc.</w:t>
      </w:r>
    </w:p>
    <w:p w:rsidR="00802024" w:rsidRDefault="00802024">
      <w:pPr>
        <w:pStyle w:val="BodyText"/>
        <w:spacing w:before="4"/>
        <w:rPr>
          <w:sz w:val="20"/>
        </w:rPr>
      </w:pPr>
    </w:p>
    <w:p w:rsidR="00802024" w:rsidRDefault="00E3310E">
      <w:pPr>
        <w:pStyle w:val="BodyText"/>
        <w:spacing w:before="1"/>
        <w:ind w:left="1828"/>
      </w:pPr>
      <w:r>
        <w:t>Examples of furniture projects to be capitalized include:</w:t>
      </w:r>
    </w:p>
    <w:p w:rsidR="00802024" w:rsidRDefault="00802024">
      <w:pPr>
        <w:pStyle w:val="BodyText"/>
        <w:spacing w:before="6"/>
        <w:rPr>
          <w:sz w:val="20"/>
        </w:rPr>
      </w:pPr>
    </w:p>
    <w:p w:rsidR="00802024" w:rsidRDefault="00E3310E">
      <w:pPr>
        <w:pStyle w:val="ListParagraph"/>
        <w:numPr>
          <w:ilvl w:val="1"/>
          <w:numId w:val="14"/>
        </w:numPr>
        <w:tabs>
          <w:tab w:val="left" w:pos="2188"/>
          <w:tab w:val="left" w:pos="2189"/>
        </w:tabs>
      </w:pPr>
      <w:r>
        <w:t>Furnishing a new building or office space necessary to conduct</w:t>
      </w:r>
      <w:r>
        <w:rPr>
          <w:spacing w:val="-21"/>
        </w:rPr>
        <w:t xml:space="preserve"> </w:t>
      </w:r>
      <w:r>
        <w:t>business</w:t>
      </w:r>
    </w:p>
    <w:p w:rsidR="00802024" w:rsidRDefault="00802024">
      <w:pPr>
        <w:pStyle w:val="BodyText"/>
        <w:spacing w:before="4"/>
        <w:rPr>
          <w:sz w:val="20"/>
        </w:rPr>
      </w:pPr>
    </w:p>
    <w:p w:rsidR="00802024" w:rsidRDefault="00E3310E">
      <w:pPr>
        <w:pStyle w:val="ListParagraph"/>
        <w:numPr>
          <w:ilvl w:val="1"/>
          <w:numId w:val="14"/>
        </w:numPr>
        <w:tabs>
          <w:tab w:val="left" w:pos="2188"/>
          <w:tab w:val="left" w:pos="2189"/>
        </w:tabs>
        <w:spacing w:before="1"/>
      </w:pPr>
      <w:r>
        <w:t>Large or significant in size improvements or</w:t>
      </w:r>
      <w:r>
        <w:rPr>
          <w:spacing w:val="-5"/>
        </w:rPr>
        <w:t xml:space="preserve"> </w:t>
      </w:r>
      <w:r>
        <w:t>additions</w:t>
      </w:r>
    </w:p>
    <w:p w:rsidR="00802024" w:rsidRDefault="00802024">
      <w:pPr>
        <w:pStyle w:val="BodyText"/>
        <w:spacing w:before="6"/>
        <w:rPr>
          <w:sz w:val="20"/>
        </w:rPr>
      </w:pPr>
    </w:p>
    <w:p w:rsidR="00802024" w:rsidRDefault="00E3310E">
      <w:pPr>
        <w:pStyle w:val="ListParagraph"/>
        <w:numPr>
          <w:ilvl w:val="0"/>
          <w:numId w:val="14"/>
        </w:numPr>
        <w:tabs>
          <w:tab w:val="left" w:pos="1828"/>
          <w:tab w:val="left" w:pos="1829"/>
        </w:tabs>
      </w:pPr>
      <w:bookmarkStart w:id="54" w:name="3._Vehicle_Definition"/>
      <w:bookmarkEnd w:id="54"/>
      <w:r>
        <w:rPr>
          <w:u w:val="single"/>
        </w:rPr>
        <w:t>Vehicle</w:t>
      </w:r>
      <w:r>
        <w:rPr>
          <w:spacing w:val="-2"/>
          <w:u w:val="single"/>
        </w:rPr>
        <w:t xml:space="preserve"> </w:t>
      </w:r>
      <w:r>
        <w:rPr>
          <w:u w:val="single"/>
        </w:rPr>
        <w:t>Definition</w:t>
      </w:r>
    </w:p>
    <w:p w:rsidR="00802024" w:rsidRDefault="00802024">
      <w:pPr>
        <w:pStyle w:val="BodyText"/>
        <w:spacing w:before="5"/>
        <w:rPr>
          <w:sz w:val="20"/>
        </w:rPr>
      </w:pPr>
    </w:p>
    <w:p w:rsidR="00802024" w:rsidRDefault="00E3310E">
      <w:pPr>
        <w:pStyle w:val="BodyText"/>
        <w:ind w:left="1828" w:right="331"/>
      </w:pPr>
      <w:r>
        <w:t>A vehicle is defined as an asset that can move i</w:t>
      </w:r>
      <w:r>
        <w:t>tself under its own power. Cars, trucks, fire trucks, boats and busses should be classified as vehicles. Travel trailers, horse trailers, equipment trailers, ATV’s (All Terrain Vehicles), etc., should be classified as equipment. Careful consideration shoul</w:t>
      </w:r>
      <w:r>
        <w:t>d be given as to whether an asset is a vehicle or equipment.</w:t>
      </w:r>
    </w:p>
    <w:p w:rsidR="00802024" w:rsidRDefault="00802024">
      <w:pPr>
        <w:pStyle w:val="BodyText"/>
        <w:spacing w:before="7"/>
        <w:rPr>
          <w:sz w:val="20"/>
        </w:rPr>
      </w:pPr>
    </w:p>
    <w:p w:rsidR="00802024" w:rsidRDefault="00E3310E">
      <w:pPr>
        <w:pStyle w:val="BodyText"/>
        <w:ind w:left="1828"/>
      </w:pPr>
      <w:r>
        <w:t>Busses can range in size and utility and their useful life is often dictated based on the funding source. Consult funding source for any useful life requirements.</w:t>
      </w:r>
    </w:p>
    <w:p w:rsidR="00802024" w:rsidRDefault="00802024">
      <w:pPr>
        <w:pStyle w:val="BodyText"/>
        <w:spacing w:before="6"/>
        <w:rPr>
          <w:sz w:val="20"/>
        </w:rPr>
      </w:pPr>
    </w:p>
    <w:p w:rsidR="00802024" w:rsidRDefault="00E3310E">
      <w:pPr>
        <w:pStyle w:val="ListParagraph"/>
        <w:numPr>
          <w:ilvl w:val="0"/>
          <w:numId w:val="14"/>
        </w:numPr>
        <w:tabs>
          <w:tab w:val="left" w:pos="1828"/>
          <w:tab w:val="left" w:pos="1829"/>
        </w:tabs>
      </w:pPr>
      <w:bookmarkStart w:id="55" w:name="4._Equipment,_Furniture_and_Vehicles_Cap"/>
      <w:bookmarkEnd w:id="55"/>
      <w:r>
        <w:rPr>
          <w:u w:val="single"/>
        </w:rPr>
        <w:t>Equ</w:t>
      </w:r>
      <w:r>
        <w:rPr>
          <w:u w:val="single"/>
        </w:rPr>
        <w:t>ipment, Furniture and Vehicles Capitalization</w:t>
      </w:r>
      <w:r>
        <w:rPr>
          <w:spacing w:val="-27"/>
          <w:u w:val="single"/>
        </w:rPr>
        <w:t xml:space="preserve"> </w:t>
      </w:r>
      <w:r>
        <w:rPr>
          <w:u w:val="single"/>
        </w:rPr>
        <w:t>Threshold</w:t>
      </w:r>
    </w:p>
    <w:p w:rsidR="00802024" w:rsidRDefault="00802024">
      <w:pPr>
        <w:pStyle w:val="BodyText"/>
        <w:spacing w:before="4"/>
        <w:rPr>
          <w:sz w:val="20"/>
        </w:rPr>
      </w:pPr>
    </w:p>
    <w:p w:rsidR="00802024" w:rsidRDefault="00E3310E">
      <w:pPr>
        <w:pStyle w:val="BodyText"/>
        <w:spacing w:line="463" w:lineRule="auto"/>
        <w:ind w:left="1828" w:right="601"/>
        <w:jc w:val="both"/>
      </w:pPr>
      <w:r>
        <w:t>All equipment with project costs which reach or surpass $5,000 must be</w:t>
      </w:r>
      <w:r>
        <w:rPr>
          <w:spacing w:val="-34"/>
        </w:rPr>
        <w:t xml:space="preserve"> </w:t>
      </w:r>
      <w:r>
        <w:t>capitalized. All furniture with project costs which reach or surpass $25,000 must be capitalized. Vehicles with project costs wh</w:t>
      </w:r>
      <w:r>
        <w:t>ich reach or surpass $15,000 must be</w:t>
      </w:r>
      <w:r>
        <w:rPr>
          <w:spacing w:val="-21"/>
        </w:rPr>
        <w:t xml:space="preserve"> </w:t>
      </w:r>
      <w:r>
        <w:t>capitalized.</w:t>
      </w:r>
    </w:p>
    <w:p w:rsidR="00802024" w:rsidRDefault="00E3310E">
      <w:pPr>
        <w:pStyle w:val="BodyText"/>
        <w:ind w:left="1828" w:right="488"/>
      </w:pPr>
      <w:r>
        <w:t>In limited circumstances, the asset grouping method of capitalization may be used. Typically, these assets work in conjunction with one another and replacement of the assets is intended to be done at approx</w:t>
      </w:r>
      <w:r>
        <w:t xml:space="preserve">imately the same time. Please see </w:t>
      </w:r>
      <w:hyperlink w:anchor="_bookmark3" w:history="1">
        <w:r>
          <w:rPr>
            <w:color w:val="0000FF"/>
            <w:u w:val="single" w:color="0000FF"/>
          </w:rPr>
          <w:t>II.K., Asset</w:t>
        </w:r>
      </w:hyperlink>
      <w:r>
        <w:rPr>
          <w:color w:val="0000FF"/>
        </w:rPr>
        <w:t xml:space="preserve"> </w:t>
      </w:r>
      <w:hyperlink w:anchor="_bookmark3" w:history="1">
        <w:r>
          <w:rPr>
            <w:color w:val="0000FF"/>
            <w:u w:val="single" w:color="0000FF"/>
          </w:rPr>
          <w:t>Grouping</w:t>
        </w:r>
        <w:r>
          <w:rPr>
            <w:color w:val="0000FF"/>
          </w:rPr>
          <w:t xml:space="preserve"> </w:t>
        </w:r>
      </w:hyperlink>
      <w:r>
        <w:t>for more details or consult the ACTTC when considering the asset grouping method.</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ListParagraph"/>
        <w:numPr>
          <w:ilvl w:val="0"/>
          <w:numId w:val="14"/>
        </w:numPr>
        <w:tabs>
          <w:tab w:val="left" w:pos="1828"/>
          <w:tab w:val="left" w:pos="1829"/>
        </w:tabs>
        <w:spacing w:before="1"/>
      </w:pPr>
      <w:bookmarkStart w:id="56" w:name="5._Equipment,_Furniture_and_Vehicle_Depr"/>
      <w:bookmarkEnd w:id="56"/>
      <w:r>
        <w:rPr>
          <w:u w:val="single"/>
        </w:rPr>
        <w:t>Equipment, Furniture and Vehicle Depreciat</w:t>
      </w:r>
      <w:r>
        <w:rPr>
          <w:u w:val="single"/>
        </w:rPr>
        <w:t>ion</w:t>
      </w:r>
      <w:r>
        <w:rPr>
          <w:spacing w:val="-7"/>
          <w:u w:val="single"/>
        </w:rPr>
        <w:t xml:space="preserve"> </w:t>
      </w:r>
      <w:r>
        <w:rPr>
          <w:u w:val="single"/>
        </w:rPr>
        <w:t>Methodology</w:t>
      </w:r>
    </w:p>
    <w:p w:rsidR="00802024" w:rsidRDefault="00802024">
      <w:pPr>
        <w:pStyle w:val="BodyText"/>
        <w:spacing w:before="4"/>
        <w:rPr>
          <w:sz w:val="20"/>
        </w:rPr>
      </w:pPr>
    </w:p>
    <w:p w:rsidR="00802024" w:rsidRDefault="00E3310E">
      <w:pPr>
        <w:pStyle w:val="BodyText"/>
        <w:ind w:left="1828" w:right="202"/>
      </w:pPr>
      <w:r>
        <w:t xml:space="preserve">Equipment, furniture and vehicles will be depreciated using the straight-line method of depreciation (historical cost / useful life). These asset types are to be depreciated over a 5 year useful life, unless otherwise noted in </w:t>
      </w:r>
      <w:hyperlink w:anchor="_bookmark1" w:history="1">
        <w:r>
          <w:rPr>
            <w:color w:val="0000FF"/>
            <w:u w:val="single" w:color="0000FF"/>
          </w:rPr>
          <w:t>II.D., Examples and suggested useful lives</w:t>
        </w:r>
        <w:r>
          <w:t>.</w:t>
        </w:r>
      </w:hyperlink>
    </w:p>
    <w:p w:rsidR="00802024" w:rsidRDefault="00802024">
      <w:pPr>
        <w:pStyle w:val="BodyText"/>
        <w:spacing w:before="7"/>
        <w:rPr>
          <w:sz w:val="20"/>
        </w:rPr>
      </w:pPr>
    </w:p>
    <w:p w:rsidR="00802024" w:rsidRDefault="00E3310E">
      <w:pPr>
        <w:pStyle w:val="BodyText"/>
        <w:ind w:left="1828" w:right="778"/>
      </w:pPr>
      <w:r>
        <w:t>Vehicles are considered ready to be placed into service when all necessary add-on components are installed in/onto the vehicle.</w:t>
      </w:r>
    </w:p>
    <w:p w:rsidR="00802024" w:rsidRDefault="00802024">
      <w:pPr>
        <w:pStyle w:val="BodyText"/>
        <w:spacing w:before="5"/>
        <w:rPr>
          <w:sz w:val="20"/>
        </w:rPr>
      </w:pPr>
    </w:p>
    <w:p w:rsidR="00802024" w:rsidRDefault="00E3310E">
      <w:pPr>
        <w:pStyle w:val="ListParagraph"/>
        <w:numPr>
          <w:ilvl w:val="0"/>
          <w:numId w:val="14"/>
        </w:numPr>
        <w:tabs>
          <w:tab w:val="left" w:pos="1828"/>
          <w:tab w:val="left" w:pos="1829"/>
        </w:tabs>
        <w:spacing w:before="1"/>
      </w:pPr>
      <w:bookmarkStart w:id="57" w:name="6._Examples_of_Expenditures_to_be_Capita"/>
      <w:bookmarkEnd w:id="57"/>
      <w:r>
        <w:rPr>
          <w:u w:val="single"/>
        </w:rPr>
        <w:t>Examples of Expenditures to be Capitalized as Part of</w:t>
      </w:r>
      <w:r>
        <w:rPr>
          <w:spacing w:val="-8"/>
          <w:u w:val="single"/>
        </w:rPr>
        <w:t xml:space="preserve"> </w:t>
      </w:r>
      <w:r>
        <w:rPr>
          <w:u w:val="single"/>
        </w:rPr>
        <w:t>Equipment</w:t>
      </w:r>
    </w:p>
    <w:p w:rsidR="00802024" w:rsidRDefault="00802024">
      <w:pPr>
        <w:pStyle w:val="BodyText"/>
        <w:spacing w:before="4"/>
        <w:rPr>
          <w:sz w:val="20"/>
        </w:rPr>
      </w:pPr>
    </w:p>
    <w:p w:rsidR="00802024" w:rsidRDefault="00E3310E">
      <w:pPr>
        <w:pStyle w:val="ListParagraph"/>
        <w:numPr>
          <w:ilvl w:val="1"/>
          <w:numId w:val="14"/>
        </w:numPr>
        <w:tabs>
          <w:tab w:val="left" w:pos="2188"/>
          <w:tab w:val="left" w:pos="2189"/>
        </w:tabs>
      </w:pPr>
      <w:r>
        <w:t>Original contract or invoice price, less any</w:t>
      </w:r>
      <w:r>
        <w:rPr>
          <w:spacing w:val="-6"/>
        </w:rPr>
        <w:t xml:space="preserve"> </w:t>
      </w:r>
      <w:r>
        <w:t>discounts</w:t>
      </w:r>
    </w:p>
    <w:p w:rsidR="00802024" w:rsidRDefault="00802024">
      <w:pPr>
        <w:pStyle w:val="BodyText"/>
        <w:spacing w:before="7"/>
        <w:rPr>
          <w:sz w:val="20"/>
        </w:rPr>
      </w:pPr>
    </w:p>
    <w:p w:rsidR="00802024" w:rsidRDefault="00E3310E">
      <w:pPr>
        <w:pStyle w:val="ListParagraph"/>
        <w:numPr>
          <w:ilvl w:val="1"/>
          <w:numId w:val="14"/>
        </w:numPr>
        <w:tabs>
          <w:tab w:val="left" w:pos="2188"/>
          <w:tab w:val="left" w:pos="2189"/>
        </w:tabs>
      </w:pPr>
      <w:r>
        <w:t>Freight, handling, storage, in-transit insurance charges and import</w:t>
      </w:r>
      <w:r>
        <w:rPr>
          <w:spacing w:val="-14"/>
        </w:rPr>
        <w:t xml:space="preserve"> </w:t>
      </w:r>
      <w:r>
        <w:t>duties</w:t>
      </w:r>
    </w:p>
    <w:p w:rsidR="00802024" w:rsidRDefault="00802024">
      <w:pPr>
        <w:pStyle w:val="BodyText"/>
        <w:spacing w:before="4"/>
        <w:rPr>
          <w:sz w:val="20"/>
        </w:rPr>
      </w:pPr>
    </w:p>
    <w:p w:rsidR="00802024" w:rsidRDefault="00E3310E">
      <w:pPr>
        <w:pStyle w:val="ListParagraph"/>
        <w:numPr>
          <w:ilvl w:val="1"/>
          <w:numId w:val="14"/>
        </w:numPr>
        <w:tabs>
          <w:tab w:val="left" w:pos="2188"/>
          <w:tab w:val="left" w:pos="2189"/>
        </w:tabs>
      </w:pPr>
      <w:r>
        <w:t>Sales, use or other taxes imposed on the</w:t>
      </w:r>
      <w:r>
        <w:rPr>
          <w:spacing w:val="-5"/>
        </w:rPr>
        <w:t xml:space="preserve"> </w:t>
      </w:r>
      <w:r>
        <w:t>acquisition</w:t>
      </w:r>
    </w:p>
    <w:p w:rsidR="00802024" w:rsidRDefault="00802024">
      <w:pPr>
        <w:pStyle w:val="BodyText"/>
        <w:spacing w:before="7"/>
        <w:rPr>
          <w:sz w:val="20"/>
        </w:rPr>
      </w:pPr>
    </w:p>
    <w:p w:rsidR="00802024" w:rsidRDefault="00E3310E">
      <w:pPr>
        <w:pStyle w:val="ListParagraph"/>
        <w:numPr>
          <w:ilvl w:val="1"/>
          <w:numId w:val="14"/>
        </w:numPr>
        <w:tabs>
          <w:tab w:val="left" w:pos="2188"/>
          <w:tab w:val="left" w:pos="2189"/>
        </w:tabs>
      </w:pPr>
      <w:r>
        <w:t>Installation charges to place asset in</w:t>
      </w:r>
      <w:r>
        <w:rPr>
          <w:spacing w:val="-6"/>
        </w:rPr>
        <w:t xml:space="preserve"> </w:t>
      </w:r>
      <w:r>
        <w:t>service</w:t>
      </w:r>
    </w:p>
    <w:p w:rsidR="00802024" w:rsidRDefault="00802024">
      <w:pPr>
        <w:pStyle w:val="BodyText"/>
        <w:spacing w:before="4"/>
        <w:rPr>
          <w:sz w:val="20"/>
        </w:rPr>
      </w:pPr>
    </w:p>
    <w:p w:rsidR="00802024" w:rsidRDefault="00E3310E">
      <w:pPr>
        <w:pStyle w:val="ListParagraph"/>
        <w:numPr>
          <w:ilvl w:val="1"/>
          <w:numId w:val="14"/>
        </w:numPr>
        <w:tabs>
          <w:tab w:val="left" w:pos="2188"/>
          <w:tab w:val="left" w:pos="2189"/>
        </w:tabs>
      </w:pPr>
      <w:r>
        <w:t>Charges for testing and preparation for</w:t>
      </w:r>
      <w:r>
        <w:rPr>
          <w:spacing w:val="-3"/>
        </w:rPr>
        <w:t xml:space="preserve"> </w:t>
      </w:r>
      <w:r>
        <w:t>use</w:t>
      </w:r>
    </w:p>
    <w:p w:rsidR="00802024" w:rsidRDefault="00802024">
      <w:pPr>
        <w:pStyle w:val="BodyText"/>
        <w:spacing w:before="7"/>
        <w:rPr>
          <w:sz w:val="20"/>
        </w:rPr>
      </w:pPr>
    </w:p>
    <w:p w:rsidR="00802024" w:rsidRDefault="00E3310E">
      <w:pPr>
        <w:pStyle w:val="ListParagraph"/>
        <w:numPr>
          <w:ilvl w:val="1"/>
          <w:numId w:val="14"/>
        </w:numPr>
        <w:tabs>
          <w:tab w:val="left" w:pos="2188"/>
          <w:tab w:val="left" w:pos="2189"/>
        </w:tabs>
      </w:pPr>
      <w:r>
        <w:t>Costs of reconditioning when a used item is</w:t>
      </w:r>
      <w:r>
        <w:rPr>
          <w:spacing w:val="-3"/>
        </w:rPr>
        <w:t xml:space="preserve"> </w:t>
      </w:r>
      <w:r>
        <w:t>purchased</w:t>
      </w:r>
    </w:p>
    <w:p w:rsidR="00802024" w:rsidRDefault="00802024">
      <w:pPr>
        <w:pStyle w:val="BodyText"/>
        <w:spacing w:before="4"/>
        <w:rPr>
          <w:sz w:val="20"/>
        </w:rPr>
      </w:pPr>
    </w:p>
    <w:p w:rsidR="00802024" w:rsidRDefault="00E3310E">
      <w:pPr>
        <w:pStyle w:val="ListParagraph"/>
        <w:numPr>
          <w:ilvl w:val="1"/>
          <w:numId w:val="14"/>
        </w:numPr>
        <w:tabs>
          <w:tab w:val="left" w:pos="2188"/>
          <w:tab w:val="left" w:pos="2189"/>
        </w:tabs>
      </w:pPr>
      <w:r>
        <w:t>Parts and labor associated with the construction of equipment or</w:t>
      </w:r>
      <w:r>
        <w:rPr>
          <w:spacing w:val="-21"/>
        </w:rPr>
        <w:t xml:space="preserve"> </w:t>
      </w:r>
      <w:r>
        <w:t>installation</w:t>
      </w:r>
    </w:p>
    <w:p w:rsidR="00802024" w:rsidRDefault="00802024">
      <w:pPr>
        <w:pStyle w:val="BodyText"/>
        <w:spacing w:before="7"/>
        <w:rPr>
          <w:sz w:val="20"/>
        </w:rPr>
      </w:pPr>
    </w:p>
    <w:p w:rsidR="00802024" w:rsidRDefault="00E3310E">
      <w:pPr>
        <w:pStyle w:val="ListParagraph"/>
        <w:numPr>
          <w:ilvl w:val="1"/>
          <w:numId w:val="14"/>
        </w:numPr>
        <w:tabs>
          <w:tab w:val="left" w:pos="2188"/>
          <w:tab w:val="left" w:pos="2189"/>
        </w:tabs>
        <w:ind w:right="230"/>
      </w:pPr>
      <w:r>
        <w:t>Parts and labor associated wi</w:t>
      </w:r>
      <w:r>
        <w:t>th additional components necessary to bring asset into service condition (light bars, radios, security, paint/branding,</w:t>
      </w:r>
      <w:r>
        <w:rPr>
          <w:spacing w:val="-7"/>
        </w:rPr>
        <w:t xml:space="preserve"> </w:t>
      </w:r>
      <w:r>
        <w:t>etc.)</w:t>
      </w:r>
    </w:p>
    <w:p w:rsidR="00802024" w:rsidRDefault="00802024">
      <w:pPr>
        <w:pStyle w:val="BodyText"/>
        <w:spacing w:before="6"/>
        <w:rPr>
          <w:sz w:val="20"/>
        </w:rPr>
      </w:pPr>
    </w:p>
    <w:p w:rsidR="00802024" w:rsidRDefault="00E3310E">
      <w:pPr>
        <w:pStyle w:val="ListParagraph"/>
        <w:numPr>
          <w:ilvl w:val="1"/>
          <w:numId w:val="14"/>
        </w:numPr>
        <w:tabs>
          <w:tab w:val="left" w:pos="2188"/>
          <w:tab w:val="left" w:pos="2189"/>
        </w:tabs>
      </w:pPr>
      <w:r>
        <w:t>Capitalized interest for certain funds. See</w:t>
      </w:r>
      <w:r>
        <w:rPr>
          <w:color w:val="0000FF"/>
        </w:rPr>
        <w:t xml:space="preserve"> </w:t>
      </w:r>
      <w:hyperlink w:anchor="_bookmark2" w:history="1">
        <w:r>
          <w:rPr>
            <w:color w:val="0000FF"/>
            <w:u w:val="single" w:color="0000FF"/>
          </w:rPr>
          <w:t>II.G.4., Capitalized</w:t>
        </w:r>
        <w:r>
          <w:rPr>
            <w:color w:val="0000FF"/>
            <w:spacing w:val="-8"/>
            <w:u w:val="single" w:color="0000FF"/>
          </w:rPr>
          <w:t xml:space="preserve"> </w:t>
        </w:r>
        <w:r>
          <w:rPr>
            <w:color w:val="0000FF"/>
            <w:u w:val="single" w:color="0000FF"/>
          </w:rPr>
          <w:t>Interest</w:t>
        </w:r>
        <w:r>
          <w:t>.</w:t>
        </w:r>
      </w:hyperlink>
    </w:p>
    <w:p w:rsidR="00802024" w:rsidRDefault="00802024">
      <w:pPr>
        <w:pStyle w:val="BodyText"/>
        <w:spacing w:before="4"/>
        <w:rPr>
          <w:sz w:val="20"/>
        </w:rPr>
      </w:pPr>
    </w:p>
    <w:p w:rsidR="00802024" w:rsidRDefault="00E3310E">
      <w:pPr>
        <w:pStyle w:val="BodyText"/>
        <w:ind w:left="1828" w:right="134"/>
      </w:pPr>
      <w:r>
        <w:t>NOTE: If incidental items, such as extended warranties or maintenance agreements, are included on the invoice as a separate line item, those charges should be expensed when purchased. If extended warranties or maintenance agreements are bundled with the co</w:t>
      </w:r>
      <w:r>
        <w:t>st of the asset, then the incidental charges are considered a part of the asset cost.</w:t>
      </w:r>
    </w:p>
    <w:p w:rsidR="00802024" w:rsidRDefault="00802024">
      <w:pPr>
        <w:pStyle w:val="BodyText"/>
        <w:spacing w:before="4"/>
        <w:rPr>
          <w:sz w:val="20"/>
        </w:rPr>
      </w:pPr>
    </w:p>
    <w:p w:rsidR="00802024" w:rsidRDefault="00E3310E">
      <w:pPr>
        <w:pStyle w:val="Heading2"/>
        <w:numPr>
          <w:ilvl w:val="1"/>
          <w:numId w:val="19"/>
        </w:numPr>
        <w:tabs>
          <w:tab w:val="left" w:pos="1252"/>
          <w:tab w:val="left" w:pos="1253"/>
        </w:tabs>
      </w:pPr>
      <w:bookmarkStart w:id="58" w:name="E._Infrastructure"/>
      <w:bookmarkEnd w:id="58"/>
      <w:r>
        <w:t>Infrastructure</w:t>
      </w:r>
    </w:p>
    <w:p w:rsidR="00802024" w:rsidRDefault="00E3310E">
      <w:pPr>
        <w:pStyle w:val="ListParagraph"/>
        <w:numPr>
          <w:ilvl w:val="0"/>
          <w:numId w:val="13"/>
        </w:numPr>
        <w:tabs>
          <w:tab w:val="left" w:pos="1828"/>
          <w:tab w:val="left" w:pos="1829"/>
        </w:tabs>
        <w:spacing w:before="243"/>
      </w:pPr>
      <w:bookmarkStart w:id="59" w:name="1._Infrastructure_Definition"/>
      <w:bookmarkEnd w:id="59"/>
      <w:r>
        <w:rPr>
          <w:u w:val="single"/>
        </w:rPr>
        <w:t>Infrastructure</w:t>
      </w:r>
      <w:r>
        <w:rPr>
          <w:spacing w:val="-1"/>
          <w:u w:val="single"/>
        </w:rPr>
        <w:t xml:space="preserve"> </w:t>
      </w:r>
      <w:r>
        <w:rPr>
          <w:u w:val="single"/>
        </w:rPr>
        <w:t>Definition</w:t>
      </w:r>
    </w:p>
    <w:p w:rsidR="00802024" w:rsidRDefault="00802024">
      <w:pPr>
        <w:pStyle w:val="BodyText"/>
        <w:spacing w:before="4"/>
        <w:rPr>
          <w:sz w:val="20"/>
        </w:rPr>
      </w:pPr>
    </w:p>
    <w:p w:rsidR="00802024" w:rsidRDefault="00E3310E">
      <w:pPr>
        <w:pStyle w:val="BodyText"/>
        <w:ind w:left="1828" w:right="384"/>
      </w:pPr>
      <w:r>
        <w:t>Infrastructure is defined as long-lived capital assets that normally are: 1) stationary in nature and 2) can be preserved for a significantly greater number of years than most capital assets. Examples include:</w:t>
      </w:r>
    </w:p>
    <w:p w:rsidR="00802024" w:rsidRDefault="00802024">
      <w:pPr>
        <w:pStyle w:val="BodyText"/>
        <w:spacing w:before="7"/>
        <w:rPr>
          <w:sz w:val="20"/>
        </w:rPr>
      </w:pPr>
    </w:p>
    <w:p w:rsidR="00802024" w:rsidRDefault="00E3310E">
      <w:pPr>
        <w:pStyle w:val="ListParagraph"/>
        <w:numPr>
          <w:ilvl w:val="1"/>
          <w:numId w:val="13"/>
        </w:numPr>
        <w:tabs>
          <w:tab w:val="left" w:pos="2188"/>
          <w:tab w:val="left" w:pos="2189"/>
        </w:tabs>
        <w:spacing w:before="1"/>
      </w:pPr>
      <w:r>
        <w:t>Pavements</w:t>
      </w:r>
    </w:p>
    <w:p w:rsidR="00802024" w:rsidRDefault="00802024">
      <w:pPr>
        <w:pStyle w:val="BodyText"/>
        <w:spacing w:before="4"/>
        <w:rPr>
          <w:sz w:val="20"/>
        </w:rPr>
      </w:pPr>
    </w:p>
    <w:p w:rsidR="00802024" w:rsidRDefault="00E3310E">
      <w:pPr>
        <w:pStyle w:val="ListParagraph"/>
        <w:numPr>
          <w:ilvl w:val="1"/>
          <w:numId w:val="13"/>
        </w:numPr>
        <w:tabs>
          <w:tab w:val="left" w:pos="2188"/>
          <w:tab w:val="left" w:pos="2189"/>
        </w:tabs>
      </w:pPr>
      <w:r>
        <w:t>Curbs, gutters, tunnels, canals, d</w:t>
      </w:r>
      <w:r>
        <w:t>ams, wharfs, sea walls, rest areas, fire</w:t>
      </w:r>
      <w:r>
        <w:rPr>
          <w:spacing w:val="-20"/>
        </w:rPr>
        <w:t xml:space="preserve"> </w:t>
      </w:r>
      <w:r>
        <w:t>hydrants</w:t>
      </w:r>
    </w:p>
    <w:p w:rsidR="00802024" w:rsidRDefault="00802024">
      <w:pPr>
        <w:pStyle w:val="BodyText"/>
        <w:spacing w:before="6"/>
        <w:rPr>
          <w:sz w:val="20"/>
        </w:rPr>
      </w:pPr>
    </w:p>
    <w:p w:rsidR="00802024" w:rsidRDefault="00E3310E">
      <w:pPr>
        <w:pStyle w:val="ListParagraph"/>
        <w:numPr>
          <w:ilvl w:val="1"/>
          <w:numId w:val="13"/>
        </w:numPr>
        <w:tabs>
          <w:tab w:val="left" w:pos="2188"/>
          <w:tab w:val="left" w:pos="2189"/>
        </w:tabs>
        <w:ind w:right="602"/>
      </w:pPr>
      <w:r>
        <w:t>Sidewalks associated with roadways, bridges, sewer systems, water distribution systems and water drainage</w:t>
      </w:r>
      <w:r>
        <w:rPr>
          <w:spacing w:val="-3"/>
        </w:rPr>
        <w:t xml:space="preserve"> </w:t>
      </w:r>
      <w:r>
        <w:t>systems.</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ListParagraph"/>
        <w:numPr>
          <w:ilvl w:val="1"/>
          <w:numId w:val="13"/>
        </w:numPr>
        <w:tabs>
          <w:tab w:val="left" w:pos="2188"/>
          <w:tab w:val="left" w:pos="2189"/>
        </w:tabs>
      </w:pPr>
      <w:r>
        <w:t>Traffic light</w:t>
      </w:r>
      <w:r>
        <w:rPr>
          <w:spacing w:val="-4"/>
        </w:rPr>
        <w:t xml:space="preserve"> </w:t>
      </w:r>
      <w:r>
        <w:t>system</w:t>
      </w:r>
    </w:p>
    <w:p w:rsidR="00802024" w:rsidRDefault="00802024">
      <w:pPr>
        <w:pStyle w:val="BodyText"/>
        <w:spacing w:before="5"/>
        <w:rPr>
          <w:sz w:val="20"/>
        </w:rPr>
      </w:pPr>
    </w:p>
    <w:p w:rsidR="00802024" w:rsidRDefault="00E3310E">
      <w:pPr>
        <w:pStyle w:val="ListParagraph"/>
        <w:numPr>
          <w:ilvl w:val="1"/>
          <w:numId w:val="13"/>
        </w:numPr>
        <w:tabs>
          <w:tab w:val="left" w:pos="2188"/>
          <w:tab w:val="left" w:pos="2189"/>
        </w:tabs>
      </w:pPr>
      <w:r>
        <w:t>Signage</w:t>
      </w:r>
    </w:p>
    <w:p w:rsidR="00802024" w:rsidRDefault="00802024">
      <w:pPr>
        <w:pStyle w:val="BodyText"/>
        <w:spacing w:before="6"/>
        <w:rPr>
          <w:sz w:val="20"/>
        </w:rPr>
      </w:pPr>
    </w:p>
    <w:p w:rsidR="00802024" w:rsidRDefault="00E3310E">
      <w:pPr>
        <w:pStyle w:val="ListParagraph"/>
        <w:numPr>
          <w:ilvl w:val="1"/>
          <w:numId w:val="13"/>
        </w:numPr>
        <w:tabs>
          <w:tab w:val="left" w:pos="2188"/>
          <w:tab w:val="left" w:pos="2189"/>
        </w:tabs>
      </w:pPr>
      <w:r>
        <w:t>Airport runway, strip, taxiway or</w:t>
      </w:r>
      <w:r>
        <w:rPr>
          <w:spacing w:val="-9"/>
        </w:rPr>
        <w:t xml:space="preserve"> </w:t>
      </w:r>
      <w:r>
        <w:t>apron</w:t>
      </w:r>
    </w:p>
    <w:p w:rsidR="00802024" w:rsidRDefault="00802024">
      <w:pPr>
        <w:pStyle w:val="BodyText"/>
        <w:spacing w:before="7"/>
        <w:rPr>
          <w:sz w:val="20"/>
        </w:rPr>
      </w:pPr>
    </w:p>
    <w:p w:rsidR="00802024" w:rsidRDefault="00E3310E">
      <w:pPr>
        <w:pStyle w:val="ListParagraph"/>
        <w:numPr>
          <w:ilvl w:val="1"/>
          <w:numId w:val="13"/>
        </w:numPr>
        <w:tabs>
          <w:tab w:val="left" w:pos="2188"/>
          <w:tab w:val="left" w:pos="2189"/>
        </w:tabs>
      </w:pPr>
      <w:r>
        <w:t>El</w:t>
      </w:r>
      <w:r>
        <w:t>ectric, water, and gas (ex. - main lines and distribution lines, tunnels,</w:t>
      </w:r>
      <w:r>
        <w:rPr>
          <w:spacing w:val="-17"/>
        </w:rPr>
        <w:t xml:space="preserve"> </w:t>
      </w:r>
      <w:r>
        <w:t>etc.)</w:t>
      </w:r>
    </w:p>
    <w:p w:rsidR="00802024" w:rsidRDefault="00802024">
      <w:pPr>
        <w:pStyle w:val="BodyText"/>
        <w:spacing w:before="4"/>
        <w:rPr>
          <w:sz w:val="20"/>
        </w:rPr>
      </w:pPr>
    </w:p>
    <w:p w:rsidR="00802024" w:rsidRDefault="00E3310E">
      <w:pPr>
        <w:pStyle w:val="ListParagraph"/>
        <w:numPr>
          <w:ilvl w:val="1"/>
          <w:numId w:val="13"/>
        </w:numPr>
        <w:tabs>
          <w:tab w:val="left" w:pos="2188"/>
          <w:tab w:val="left" w:pos="2189"/>
        </w:tabs>
      </w:pPr>
      <w:r>
        <w:t>Fiber optic and telephone distribution systems (between</w:t>
      </w:r>
      <w:r>
        <w:rPr>
          <w:spacing w:val="-9"/>
        </w:rPr>
        <w:t xml:space="preserve"> </w:t>
      </w:r>
      <w:r>
        <w:t>buildings)</w:t>
      </w:r>
    </w:p>
    <w:p w:rsidR="00802024" w:rsidRDefault="00802024">
      <w:pPr>
        <w:pStyle w:val="BodyText"/>
        <w:spacing w:before="7"/>
        <w:rPr>
          <w:sz w:val="20"/>
        </w:rPr>
      </w:pPr>
    </w:p>
    <w:p w:rsidR="00802024" w:rsidRDefault="00E3310E">
      <w:pPr>
        <w:pStyle w:val="BodyText"/>
        <w:ind w:left="1828" w:right="513"/>
      </w:pPr>
      <w:r>
        <w:t>Infrastructure acquired by the County must have a value for capitalization. Historical costs or estimated values should be available in reports required from the original developer within the permit process. Land must be capitalized as a separate non- depr</w:t>
      </w:r>
      <w:r>
        <w:t>eciable asset within the Land account at fair market value as of the date of acceptance.</w:t>
      </w:r>
    </w:p>
    <w:p w:rsidR="00802024" w:rsidRDefault="00802024">
      <w:pPr>
        <w:pStyle w:val="BodyText"/>
        <w:spacing w:before="5"/>
        <w:rPr>
          <w:sz w:val="20"/>
        </w:rPr>
      </w:pPr>
    </w:p>
    <w:p w:rsidR="00802024" w:rsidRDefault="00E3310E">
      <w:pPr>
        <w:pStyle w:val="ListParagraph"/>
        <w:numPr>
          <w:ilvl w:val="0"/>
          <w:numId w:val="13"/>
        </w:numPr>
        <w:tabs>
          <w:tab w:val="left" w:pos="1828"/>
          <w:tab w:val="left" w:pos="1829"/>
        </w:tabs>
      </w:pPr>
      <w:bookmarkStart w:id="60" w:name="2._Infrastructure_Capitalization_Thresho"/>
      <w:bookmarkEnd w:id="60"/>
      <w:r>
        <w:rPr>
          <w:u w:val="single"/>
        </w:rPr>
        <w:t>Infrastructure Capitalization</w:t>
      </w:r>
      <w:r>
        <w:rPr>
          <w:spacing w:val="-1"/>
          <w:u w:val="single"/>
        </w:rPr>
        <w:t xml:space="preserve"> </w:t>
      </w:r>
      <w:r>
        <w:rPr>
          <w:u w:val="single"/>
        </w:rPr>
        <w:t>Threshold</w:t>
      </w:r>
    </w:p>
    <w:p w:rsidR="00802024" w:rsidRDefault="00802024">
      <w:pPr>
        <w:pStyle w:val="BodyText"/>
        <w:spacing w:before="5"/>
        <w:rPr>
          <w:sz w:val="20"/>
        </w:rPr>
      </w:pPr>
    </w:p>
    <w:p w:rsidR="00802024" w:rsidRDefault="00E3310E">
      <w:pPr>
        <w:pStyle w:val="BodyText"/>
        <w:ind w:left="1828"/>
      </w:pPr>
      <w:r>
        <w:t>All infrastructure projects with total costs to reach or surpass $100,000 must be capitalized.</w:t>
      </w:r>
    </w:p>
    <w:p w:rsidR="00802024" w:rsidRDefault="00802024">
      <w:pPr>
        <w:pStyle w:val="BodyText"/>
        <w:spacing w:before="5"/>
        <w:rPr>
          <w:sz w:val="20"/>
        </w:rPr>
      </w:pPr>
    </w:p>
    <w:p w:rsidR="00802024" w:rsidRDefault="00E3310E">
      <w:pPr>
        <w:pStyle w:val="ListParagraph"/>
        <w:numPr>
          <w:ilvl w:val="0"/>
          <w:numId w:val="13"/>
        </w:numPr>
        <w:tabs>
          <w:tab w:val="left" w:pos="1828"/>
          <w:tab w:val="left" w:pos="1829"/>
        </w:tabs>
        <w:spacing w:before="1"/>
      </w:pPr>
      <w:bookmarkStart w:id="61" w:name="3._Infrastructure_Depreciation_Methodolo"/>
      <w:bookmarkEnd w:id="61"/>
      <w:r>
        <w:rPr>
          <w:u w:val="single"/>
        </w:rPr>
        <w:t>Infrastructure Depreciation</w:t>
      </w:r>
      <w:r>
        <w:rPr>
          <w:spacing w:val="-2"/>
          <w:u w:val="single"/>
        </w:rPr>
        <w:t xml:space="preserve"> </w:t>
      </w:r>
      <w:r>
        <w:rPr>
          <w:u w:val="single"/>
        </w:rPr>
        <w:t>M</w:t>
      </w:r>
      <w:r>
        <w:rPr>
          <w:u w:val="single"/>
        </w:rPr>
        <w:t>ethodology</w:t>
      </w:r>
    </w:p>
    <w:p w:rsidR="00802024" w:rsidRDefault="00802024">
      <w:pPr>
        <w:pStyle w:val="BodyText"/>
        <w:spacing w:before="6"/>
        <w:rPr>
          <w:sz w:val="20"/>
        </w:rPr>
      </w:pPr>
    </w:p>
    <w:p w:rsidR="00802024" w:rsidRDefault="00E3310E">
      <w:pPr>
        <w:pStyle w:val="BodyText"/>
        <w:ind w:left="1828" w:right="669"/>
      </w:pPr>
      <w:r>
        <w:t>Infrastructure will be depreciated using the straight-line method of depreciation (historical cost / useful life). The asset should be broken into components based on estimated useful lives, if applicable.</w:t>
      </w:r>
    </w:p>
    <w:p w:rsidR="00802024" w:rsidRDefault="00802024">
      <w:pPr>
        <w:pStyle w:val="BodyText"/>
        <w:spacing w:before="5"/>
        <w:rPr>
          <w:sz w:val="20"/>
        </w:rPr>
      </w:pPr>
    </w:p>
    <w:p w:rsidR="00802024" w:rsidRDefault="00E3310E">
      <w:pPr>
        <w:pStyle w:val="ListParagraph"/>
        <w:numPr>
          <w:ilvl w:val="0"/>
          <w:numId w:val="13"/>
        </w:numPr>
        <w:tabs>
          <w:tab w:val="left" w:pos="1828"/>
          <w:tab w:val="left" w:pos="1829"/>
        </w:tabs>
      </w:pPr>
      <w:r>
        <w:rPr>
          <w:u w:val="single"/>
        </w:rPr>
        <w:t>Examples of Expenditures to be Capitalized as Par</w:t>
      </w:r>
      <w:r>
        <w:rPr>
          <w:u w:val="single"/>
        </w:rPr>
        <w:t>t of Infrastructure</w:t>
      </w:r>
      <w:r>
        <w:rPr>
          <w:spacing w:val="-15"/>
          <w:u w:val="single"/>
        </w:rPr>
        <w:t xml:space="preserve"> </w:t>
      </w:r>
      <w:r>
        <w:rPr>
          <w:u w:val="single"/>
        </w:rPr>
        <w:t>Costs</w:t>
      </w:r>
    </w:p>
    <w:p w:rsidR="00802024" w:rsidRDefault="00802024">
      <w:pPr>
        <w:pStyle w:val="BodyText"/>
        <w:spacing w:before="7"/>
        <w:rPr>
          <w:sz w:val="20"/>
        </w:rPr>
      </w:pPr>
    </w:p>
    <w:p w:rsidR="00802024" w:rsidRDefault="00E3310E">
      <w:pPr>
        <w:pStyle w:val="ListParagraph"/>
        <w:numPr>
          <w:ilvl w:val="1"/>
          <w:numId w:val="13"/>
        </w:numPr>
        <w:tabs>
          <w:tab w:val="left" w:pos="2188"/>
          <w:tab w:val="left" w:pos="2189"/>
        </w:tabs>
        <w:ind w:right="495"/>
      </w:pPr>
      <w:r>
        <w:t>Construction costs (ex. - contract amounts, payroll, fringe benefits, rental value of equipment, insurance,</w:t>
      </w:r>
      <w:r>
        <w:rPr>
          <w:spacing w:val="-4"/>
        </w:rPr>
        <w:t xml:space="preserve"> </w:t>
      </w:r>
      <w:r>
        <w:t>etc.)</w:t>
      </w:r>
    </w:p>
    <w:p w:rsidR="00802024" w:rsidRDefault="00802024">
      <w:pPr>
        <w:pStyle w:val="BodyText"/>
        <w:spacing w:before="5"/>
        <w:rPr>
          <w:sz w:val="20"/>
        </w:rPr>
      </w:pPr>
    </w:p>
    <w:p w:rsidR="00802024" w:rsidRDefault="00E3310E">
      <w:pPr>
        <w:pStyle w:val="ListParagraph"/>
        <w:numPr>
          <w:ilvl w:val="1"/>
          <w:numId w:val="13"/>
        </w:numPr>
        <w:tabs>
          <w:tab w:val="left" w:pos="2188"/>
          <w:tab w:val="left" w:pos="2189"/>
        </w:tabs>
        <w:spacing w:before="1"/>
      </w:pPr>
      <w:r>
        <w:t>Legal and engineering</w:t>
      </w:r>
      <w:r>
        <w:rPr>
          <w:spacing w:val="-3"/>
        </w:rPr>
        <w:t xml:space="preserve"> </w:t>
      </w:r>
      <w:r>
        <w:t>fees</w:t>
      </w:r>
    </w:p>
    <w:p w:rsidR="00802024" w:rsidRDefault="00802024">
      <w:pPr>
        <w:pStyle w:val="BodyText"/>
        <w:spacing w:before="4"/>
        <w:rPr>
          <w:sz w:val="20"/>
        </w:rPr>
      </w:pPr>
    </w:p>
    <w:p w:rsidR="00802024" w:rsidRDefault="00E3310E">
      <w:pPr>
        <w:pStyle w:val="ListParagraph"/>
        <w:numPr>
          <w:ilvl w:val="1"/>
          <w:numId w:val="13"/>
        </w:numPr>
        <w:tabs>
          <w:tab w:val="left" w:pos="2188"/>
          <w:tab w:val="left" w:pos="2189"/>
        </w:tabs>
      </w:pPr>
      <w:r>
        <w:t>Materials</w:t>
      </w:r>
    </w:p>
    <w:p w:rsidR="00802024" w:rsidRDefault="00802024">
      <w:pPr>
        <w:pStyle w:val="BodyText"/>
        <w:spacing w:before="6"/>
        <w:rPr>
          <w:sz w:val="20"/>
        </w:rPr>
      </w:pPr>
    </w:p>
    <w:p w:rsidR="00802024" w:rsidRDefault="00E3310E">
      <w:pPr>
        <w:pStyle w:val="ListParagraph"/>
        <w:numPr>
          <w:ilvl w:val="1"/>
          <w:numId w:val="13"/>
        </w:numPr>
        <w:tabs>
          <w:tab w:val="left" w:pos="2188"/>
          <w:tab w:val="left" w:pos="2189"/>
        </w:tabs>
        <w:spacing w:before="1"/>
      </w:pPr>
      <w:r>
        <w:t>Payment of damage claims connected with</w:t>
      </w:r>
      <w:r>
        <w:rPr>
          <w:spacing w:val="-7"/>
        </w:rPr>
        <w:t xml:space="preserve"> </w:t>
      </w:r>
      <w:r>
        <w:t>construction</w:t>
      </w:r>
    </w:p>
    <w:p w:rsidR="00802024" w:rsidRDefault="00802024">
      <w:pPr>
        <w:pStyle w:val="BodyText"/>
        <w:spacing w:before="4"/>
        <w:rPr>
          <w:sz w:val="20"/>
        </w:rPr>
      </w:pPr>
    </w:p>
    <w:p w:rsidR="00802024" w:rsidRDefault="00E3310E">
      <w:pPr>
        <w:pStyle w:val="ListParagraph"/>
        <w:numPr>
          <w:ilvl w:val="1"/>
          <w:numId w:val="13"/>
        </w:numPr>
        <w:tabs>
          <w:tab w:val="left" w:pos="2188"/>
          <w:tab w:val="left" w:pos="2189"/>
        </w:tabs>
      </w:pPr>
      <w:r>
        <w:t>Conservation or environmental easement required as part of</w:t>
      </w:r>
      <w:r>
        <w:rPr>
          <w:spacing w:val="-12"/>
        </w:rPr>
        <w:t xml:space="preserve"> </w:t>
      </w:r>
      <w:r>
        <w:t>construction.</w:t>
      </w:r>
    </w:p>
    <w:p w:rsidR="00802024" w:rsidRDefault="00802024">
      <w:pPr>
        <w:pStyle w:val="BodyText"/>
        <w:spacing w:before="6"/>
        <w:rPr>
          <w:sz w:val="20"/>
        </w:rPr>
      </w:pPr>
    </w:p>
    <w:p w:rsidR="00802024" w:rsidRDefault="00E3310E">
      <w:pPr>
        <w:pStyle w:val="ListParagraph"/>
        <w:numPr>
          <w:ilvl w:val="1"/>
          <w:numId w:val="13"/>
        </w:numPr>
        <w:tabs>
          <w:tab w:val="left" w:pos="2188"/>
          <w:tab w:val="left" w:pos="2189"/>
        </w:tabs>
      </w:pPr>
      <w:r>
        <w:t>Capitalized interest for certain funds. See</w:t>
      </w:r>
      <w:r>
        <w:rPr>
          <w:color w:val="0000FF"/>
        </w:rPr>
        <w:t xml:space="preserve"> </w:t>
      </w:r>
      <w:hyperlink w:anchor="_bookmark2" w:history="1">
        <w:r>
          <w:rPr>
            <w:color w:val="0000FF"/>
            <w:u w:val="single" w:color="0000FF"/>
          </w:rPr>
          <w:t>II.G.4., Capitalized</w:t>
        </w:r>
        <w:r>
          <w:rPr>
            <w:color w:val="0000FF"/>
            <w:spacing w:val="-7"/>
            <w:u w:val="single" w:color="0000FF"/>
          </w:rPr>
          <w:t xml:space="preserve"> </w:t>
        </w:r>
        <w:r>
          <w:rPr>
            <w:color w:val="0000FF"/>
            <w:u w:val="single" w:color="0000FF"/>
          </w:rPr>
          <w:t>Interest</w:t>
        </w:r>
        <w:r>
          <w:t>.</w:t>
        </w:r>
      </w:hyperlink>
    </w:p>
    <w:p w:rsidR="00802024" w:rsidRDefault="00802024">
      <w:pPr>
        <w:pStyle w:val="BodyText"/>
        <w:spacing w:before="3"/>
        <w:rPr>
          <w:sz w:val="20"/>
        </w:rPr>
      </w:pPr>
    </w:p>
    <w:p w:rsidR="00802024" w:rsidRDefault="00E3310E">
      <w:pPr>
        <w:pStyle w:val="Heading2"/>
        <w:numPr>
          <w:ilvl w:val="1"/>
          <w:numId w:val="19"/>
        </w:numPr>
        <w:tabs>
          <w:tab w:val="left" w:pos="1252"/>
          <w:tab w:val="left" w:pos="1253"/>
        </w:tabs>
        <w:spacing w:before="1"/>
      </w:pPr>
      <w:bookmarkStart w:id="62" w:name="F._Intangible_Assets:"/>
      <w:bookmarkEnd w:id="62"/>
      <w:r>
        <w:t>Intangible</w:t>
      </w:r>
      <w:r>
        <w:rPr>
          <w:spacing w:val="-2"/>
        </w:rPr>
        <w:t xml:space="preserve"> </w:t>
      </w:r>
      <w:r>
        <w:t>Assets:</w:t>
      </w:r>
    </w:p>
    <w:p w:rsidR="00802024" w:rsidRDefault="00E3310E">
      <w:pPr>
        <w:pStyle w:val="ListParagraph"/>
        <w:numPr>
          <w:ilvl w:val="0"/>
          <w:numId w:val="12"/>
        </w:numPr>
        <w:tabs>
          <w:tab w:val="left" w:pos="1828"/>
          <w:tab w:val="left" w:pos="1829"/>
        </w:tabs>
        <w:spacing w:before="242"/>
      </w:pPr>
      <w:bookmarkStart w:id="63" w:name="1._Intangible_Asset_Definition"/>
      <w:bookmarkEnd w:id="63"/>
      <w:r>
        <w:rPr>
          <w:u w:val="single"/>
        </w:rPr>
        <w:t>Int</w:t>
      </w:r>
      <w:r>
        <w:rPr>
          <w:u w:val="single"/>
        </w:rPr>
        <w:t>angible Asset</w:t>
      </w:r>
      <w:r>
        <w:rPr>
          <w:spacing w:val="-2"/>
          <w:u w:val="single"/>
        </w:rPr>
        <w:t xml:space="preserve"> </w:t>
      </w:r>
      <w:r>
        <w:rPr>
          <w:u w:val="single"/>
        </w:rPr>
        <w:t>Definition</w:t>
      </w:r>
    </w:p>
    <w:p w:rsidR="00802024" w:rsidRDefault="00802024">
      <w:pPr>
        <w:pStyle w:val="BodyText"/>
        <w:spacing w:before="4"/>
        <w:rPr>
          <w:sz w:val="20"/>
        </w:rPr>
      </w:pPr>
    </w:p>
    <w:p w:rsidR="00802024" w:rsidRDefault="00E3310E">
      <w:pPr>
        <w:pStyle w:val="BodyText"/>
        <w:ind w:left="1828" w:right="1104"/>
      </w:pPr>
      <w:r>
        <w:t>As defined by GASB Statement No. 51, “Accounting and Financial Reporting for Intangible Assets,” an intangible asset is defined based on the following:</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ListParagraph"/>
        <w:numPr>
          <w:ilvl w:val="1"/>
          <w:numId w:val="12"/>
        </w:numPr>
        <w:tabs>
          <w:tab w:val="left" w:pos="2188"/>
          <w:tab w:val="left" w:pos="2189"/>
        </w:tabs>
        <w:ind w:right="474"/>
      </w:pPr>
      <w:r>
        <w:rPr>
          <w:u w:val="single"/>
        </w:rPr>
        <w:t>Lack Physical Substance</w:t>
      </w:r>
      <w:r>
        <w:t xml:space="preserve"> – An asset that may be contained IN or</w:t>
      </w:r>
      <w:r>
        <w:t xml:space="preserve"> ON an item with physical substance, such as computer software on a compact disk, land use rights, patents, trademarks, computer software, websites,</w:t>
      </w:r>
      <w:r>
        <w:rPr>
          <w:spacing w:val="-5"/>
        </w:rPr>
        <w:t xml:space="preserve"> </w:t>
      </w:r>
      <w:r>
        <w:t>etc.</w:t>
      </w:r>
    </w:p>
    <w:p w:rsidR="00802024" w:rsidRDefault="00802024">
      <w:pPr>
        <w:pStyle w:val="BodyText"/>
        <w:spacing w:before="5"/>
        <w:rPr>
          <w:sz w:val="20"/>
        </w:rPr>
      </w:pPr>
    </w:p>
    <w:p w:rsidR="00802024" w:rsidRDefault="00E3310E">
      <w:pPr>
        <w:pStyle w:val="ListParagraph"/>
        <w:numPr>
          <w:ilvl w:val="1"/>
          <w:numId w:val="12"/>
        </w:numPr>
        <w:tabs>
          <w:tab w:val="left" w:pos="2188"/>
          <w:tab w:val="left" w:pos="2189"/>
        </w:tabs>
        <w:ind w:right="468"/>
      </w:pPr>
      <w:r>
        <w:rPr>
          <w:u w:val="single"/>
        </w:rPr>
        <w:t>Nonfinancial In Nature</w:t>
      </w:r>
      <w:r>
        <w:t xml:space="preserve"> – Cannot be receivables or prepayments of goods, an asset that is not in monetary form or represents neither a claim or right</w:t>
      </w:r>
      <w:r>
        <w:rPr>
          <w:spacing w:val="-11"/>
        </w:rPr>
        <w:t xml:space="preserve"> </w:t>
      </w:r>
      <w:r>
        <w:t>to.</w:t>
      </w:r>
    </w:p>
    <w:p w:rsidR="00802024" w:rsidRDefault="00802024">
      <w:pPr>
        <w:pStyle w:val="BodyText"/>
        <w:spacing w:before="5"/>
        <w:rPr>
          <w:sz w:val="20"/>
        </w:rPr>
      </w:pPr>
    </w:p>
    <w:p w:rsidR="00802024" w:rsidRDefault="00E3310E">
      <w:pPr>
        <w:pStyle w:val="ListParagraph"/>
        <w:numPr>
          <w:ilvl w:val="1"/>
          <w:numId w:val="12"/>
        </w:numPr>
        <w:tabs>
          <w:tab w:val="left" w:pos="2188"/>
          <w:tab w:val="left" w:pos="2189"/>
        </w:tabs>
      </w:pPr>
      <w:r>
        <w:rPr>
          <w:u w:val="single"/>
        </w:rPr>
        <w:t>Initial Useful Life</w:t>
      </w:r>
      <w:r>
        <w:t xml:space="preserve"> – Extends beyond a single reporting</w:t>
      </w:r>
      <w:r>
        <w:rPr>
          <w:spacing w:val="-8"/>
        </w:rPr>
        <w:t xml:space="preserve"> </w:t>
      </w:r>
      <w:r>
        <w:t>period.</w:t>
      </w:r>
    </w:p>
    <w:p w:rsidR="00802024" w:rsidRDefault="00802024">
      <w:pPr>
        <w:pStyle w:val="BodyText"/>
        <w:spacing w:before="7"/>
        <w:rPr>
          <w:sz w:val="20"/>
        </w:rPr>
      </w:pPr>
    </w:p>
    <w:p w:rsidR="00802024" w:rsidRDefault="00E3310E">
      <w:pPr>
        <w:pStyle w:val="ListParagraph"/>
        <w:numPr>
          <w:ilvl w:val="0"/>
          <w:numId w:val="12"/>
        </w:numPr>
        <w:tabs>
          <w:tab w:val="left" w:pos="1828"/>
          <w:tab w:val="left" w:pos="1829"/>
        </w:tabs>
      </w:pPr>
      <w:bookmarkStart w:id="64" w:name="2._Intangible_Asset_Capitalization_Thres"/>
      <w:bookmarkEnd w:id="64"/>
      <w:r>
        <w:rPr>
          <w:u w:val="single"/>
        </w:rPr>
        <w:t>Intangible Asset Capitalization</w:t>
      </w:r>
      <w:r>
        <w:rPr>
          <w:spacing w:val="-3"/>
          <w:u w:val="single"/>
        </w:rPr>
        <w:t xml:space="preserve"> </w:t>
      </w:r>
      <w:r>
        <w:rPr>
          <w:u w:val="single"/>
        </w:rPr>
        <w:t>Threshold</w:t>
      </w:r>
    </w:p>
    <w:p w:rsidR="00802024" w:rsidRDefault="00802024">
      <w:pPr>
        <w:pStyle w:val="BodyText"/>
        <w:spacing w:before="4"/>
        <w:rPr>
          <w:sz w:val="20"/>
        </w:rPr>
      </w:pPr>
    </w:p>
    <w:p w:rsidR="00802024" w:rsidRDefault="00E3310E">
      <w:pPr>
        <w:pStyle w:val="BodyText"/>
        <w:spacing w:before="1"/>
        <w:ind w:left="1828" w:right="857"/>
      </w:pPr>
      <w:r>
        <w:t>Intangible asset</w:t>
      </w:r>
      <w:r>
        <w:t>s with a project cost which reaches or surpasses $25,000 must be capitalized.</w:t>
      </w:r>
    </w:p>
    <w:p w:rsidR="00802024" w:rsidRDefault="00802024">
      <w:pPr>
        <w:pStyle w:val="BodyText"/>
        <w:spacing w:before="6"/>
        <w:rPr>
          <w:sz w:val="20"/>
        </w:rPr>
      </w:pPr>
    </w:p>
    <w:p w:rsidR="00802024" w:rsidRDefault="00E3310E">
      <w:pPr>
        <w:pStyle w:val="ListParagraph"/>
        <w:numPr>
          <w:ilvl w:val="0"/>
          <w:numId w:val="12"/>
        </w:numPr>
        <w:tabs>
          <w:tab w:val="left" w:pos="1828"/>
          <w:tab w:val="left" w:pos="1829"/>
        </w:tabs>
      </w:pPr>
      <w:bookmarkStart w:id="65" w:name="3._Intangible_Asset_Depreciation_Methodo"/>
      <w:bookmarkEnd w:id="65"/>
      <w:r>
        <w:rPr>
          <w:u w:val="single"/>
        </w:rPr>
        <w:t>Intangible Asset Depreciation</w:t>
      </w:r>
      <w:r>
        <w:rPr>
          <w:spacing w:val="-3"/>
          <w:u w:val="single"/>
        </w:rPr>
        <w:t xml:space="preserve"> </w:t>
      </w:r>
      <w:r>
        <w:rPr>
          <w:u w:val="single"/>
        </w:rPr>
        <w:t>Methodology</w:t>
      </w:r>
    </w:p>
    <w:p w:rsidR="00802024" w:rsidRDefault="00802024">
      <w:pPr>
        <w:pStyle w:val="BodyText"/>
        <w:spacing w:before="7"/>
        <w:rPr>
          <w:sz w:val="20"/>
        </w:rPr>
      </w:pPr>
    </w:p>
    <w:p w:rsidR="00802024" w:rsidRDefault="00E3310E">
      <w:pPr>
        <w:pStyle w:val="BodyText"/>
        <w:ind w:left="1828" w:right="397"/>
      </w:pPr>
      <w:r>
        <w:t xml:space="preserve">Intangible assets are amortized using the straight-line method (historical cost / useful life). If the intangible asset is determined </w:t>
      </w:r>
      <w:r>
        <w:t>to have an indefinite life, then it will not be depreciated.</w:t>
      </w:r>
    </w:p>
    <w:p w:rsidR="00802024" w:rsidRDefault="00802024">
      <w:pPr>
        <w:pStyle w:val="BodyText"/>
        <w:spacing w:before="4"/>
        <w:rPr>
          <w:sz w:val="20"/>
        </w:rPr>
      </w:pPr>
    </w:p>
    <w:p w:rsidR="00802024" w:rsidRDefault="00E3310E">
      <w:pPr>
        <w:pStyle w:val="ListParagraph"/>
        <w:numPr>
          <w:ilvl w:val="0"/>
          <w:numId w:val="12"/>
        </w:numPr>
        <w:tabs>
          <w:tab w:val="left" w:pos="1828"/>
          <w:tab w:val="left" w:pos="1829"/>
        </w:tabs>
      </w:pPr>
      <w:r>
        <w:rPr>
          <w:u w:val="single"/>
        </w:rPr>
        <w:t>Examples of Expenditures to be Capitalized as Intangible</w:t>
      </w:r>
      <w:r>
        <w:rPr>
          <w:spacing w:val="-5"/>
          <w:u w:val="single"/>
        </w:rPr>
        <w:t xml:space="preserve"> </w:t>
      </w:r>
      <w:r>
        <w:rPr>
          <w:u w:val="single"/>
        </w:rPr>
        <w:t>Assets</w:t>
      </w:r>
    </w:p>
    <w:p w:rsidR="00802024" w:rsidRDefault="00802024">
      <w:pPr>
        <w:pStyle w:val="BodyText"/>
        <w:spacing w:before="7"/>
        <w:rPr>
          <w:sz w:val="20"/>
        </w:rPr>
      </w:pPr>
    </w:p>
    <w:p w:rsidR="00802024" w:rsidRDefault="00E3310E">
      <w:pPr>
        <w:pStyle w:val="ListParagraph"/>
        <w:numPr>
          <w:ilvl w:val="1"/>
          <w:numId w:val="12"/>
        </w:numPr>
        <w:tabs>
          <w:tab w:val="left" w:pos="2188"/>
          <w:tab w:val="left" w:pos="2189"/>
        </w:tabs>
      </w:pPr>
      <w:r>
        <w:t>Off-the-Shelf Software (ready to use with no significant modifications</w:t>
      </w:r>
      <w:r>
        <w:rPr>
          <w:spacing w:val="-20"/>
        </w:rPr>
        <w:t xml:space="preserve"> </w:t>
      </w:r>
      <w:r>
        <w:t>necessary)</w:t>
      </w:r>
    </w:p>
    <w:p w:rsidR="00802024" w:rsidRDefault="00802024">
      <w:pPr>
        <w:pStyle w:val="BodyText"/>
        <w:spacing w:before="4"/>
        <w:rPr>
          <w:sz w:val="20"/>
        </w:rPr>
      </w:pPr>
    </w:p>
    <w:p w:rsidR="00802024" w:rsidRDefault="00E3310E">
      <w:pPr>
        <w:pStyle w:val="ListParagraph"/>
        <w:numPr>
          <w:ilvl w:val="1"/>
          <w:numId w:val="12"/>
        </w:numPr>
        <w:tabs>
          <w:tab w:val="left" w:pos="2188"/>
          <w:tab w:val="left" w:pos="2189"/>
        </w:tabs>
      </w:pPr>
      <w:r>
        <w:t>Patents, copyrights, trademarks, franchises,</w:t>
      </w:r>
      <w:r>
        <w:rPr>
          <w:spacing w:val="-2"/>
        </w:rPr>
        <w:t xml:space="preserve"> </w:t>
      </w:r>
      <w:r>
        <w:t>g</w:t>
      </w:r>
      <w:r>
        <w:t>oodwill</w:t>
      </w:r>
    </w:p>
    <w:p w:rsidR="00802024" w:rsidRDefault="00802024">
      <w:pPr>
        <w:pStyle w:val="BodyText"/>
        <w:spacing w:before="7"/>
        <w:rPr>
          <w:sz w:val="20"/>
        </w:rPr>
      </w:pPr>
    </w:p>
    <w:p w:rsidR="00802024" w:rsidRDefault="00E3310E">
      <w:pPr>
        <w:pStyle w:val="ListParagraph"/>
        <w:numPr>
          <w:ilvl w:val="1"/>
          <w:numId w:val="12"/>
        </w:numPr>
        <w:tabs>
          <w:tab w:val="left" w:pos="2188"/>
          <w:tab w:val="left" w:pos="2189"/>
        </w:tabs>
      </w:pPr>
      <w:r>
        <w:t>Timber</w:t>
      </w:r>
      <w:r>
        <w:rPr>
          <w:spacing w:val="-1"/>
        </w:rPr>
        <w:t xml:space="preserve"> </w:t>
      </w:r>
      <w:r>
        <w:t>rights</w:t>
      </w:r>
    </w:p>
    <w:p w:rsidR="00802024" w:rsidRDefault="00802024">
      <w:pPr>
        <w:pStyle w:val="BodyText"/>
        <w:spacing w:before="4"/>
        <w:rPr>
          <w:sz w:val="20"/>
        </w:rPr>
      </w:pPr>
    </w:p>
    <w:p w:rsidR="00802024" w:rsidRDefault="00E3310E">
      <w:pPr>
        <w:pStyle w:val="ListParagraph"/>
        <w:numPr>
          <w:ilvl w:val="1"/>
          <w:numId w:val="12"/>
        </w:numPr>
        <w:tabs>
          <w:tab w:val="left" w:pos="2188"/>
          <w:tab w:val="left" w:pos="2189"/>
        </w:tabs>
        <w:spacing w:before="1"/>
      </w:pPr>
      <w:r>
        <w:t>Land rights (including minerals,</w:t>
      </w:r>
      <w:r>
        <w:rPr>
          <w:spacing w:val="-2"/>
        </w:rPr>
        <w:t xml:space="preserve"> </w:t>
      </w:r>
      <w:r>
        <w:t>etc.)</w:t>
      </w:r>
    </w:p>
    <w:p w:rsidR="00802024" w:rsidRDefault="00802024">
      <w:pPr>
        <w:pStyle w:val="BodyText"/>
        <w:spacing w:before="6"/>
        <w:rPr>
          <w:sz w:val="20"/>
        </w:rPr>
      </w:pPr>
    </w:p>
    <w:p w:rsidR="00802024" w:rsidRDefault="00E3310E">
      <w:pPr>
        <w:pStyle w:val="ListParagraph"/>
        <w:numPr>
          <w:ilvl w:val="1"/>
          <w:numId w:val="12"/>
        </w:numPr>
        <w:tabs>
          <w:tab w:val="left" w:pos="2188"/>
          <w:tab w:val="left" w:pos="2189"/>
        </w:tabs>
      </w:pPr>
      <w:r>
        <w:t>Capitalized interest for certain funds. See</w:t>
      </w:r>
      <w:r>
        <w:rPr>
          <w:color w:val="0000FF"/>
        </w:rPr>
        <w:t xml:space="preserve"> </w:t>
      </w:r>
      <w:hyperlink w:anchor="_bookmark2" w:history="1">
        <w:r>
          <w:rPr>
            <w:color w:val="0000FF"/>
            <w:u w:val="single" w:color="0000FF"/>
          </w:rPr>
          <w:t>II.G.4., Capitalized</w:t>
        </w:r>
        <w:r>
          <w:rPr>
            <w:color w:val="0000FF"/>
            <w:spacing w:val="-7"/>
            <w:u w:val="single" w:color="0000FF"/>
          </w:rPr>
          <w:t xml:space="preserve"> </w:t>
        </w:r>
        <w:r>
          <w:rPr>
            <w:color w:val="0000FF"/>
            <w:u w:val="single" w:color="0000FF"/>
          </w:rPr>
          <w:t>Interest</w:t>
        </w:r>
        <w:r>
          <w:t>.</w:t>
        </w:r>
      </w:hyperlink>
    </w:p>
    <w:p w:rsidR="00802024" w:rsidRDefault="00802024">
      <w:pPr>
        <w:pStyle w:val="BodyText"/>
        <w:spacing w:before="3"/>
        <w:rPr>
          <w:sz w:val="20"/>
        </w:rPr>
      </w:pPr>
    </w:p>
    <w:p w:rsidR="00802024" w:rsidRDefault="00E3310E">
      <w:pPr>
        <w:pStyle w:val="Heading2"/>
        <w:numPr>
          <w:ilvl w:val="1"/>
          <w:numId w:val="19"/>
        </w:numPr>
        <w:tabs>
          <w:tab w:val="left" w:pos="1252"/>
          <w:tab w:val="left" w:pos="1253"/>
        </w:tabs>
      </w:pPr>
      <w:bookmarkStart w:id="66" w:name="G._Easements_(Intangible_Asset)"/>
      <w:bookmarkEnd w:id="66"/>
      <w:r>
        <w:t>Easements (Intangible</w:t>
      </w:r>
      <w:r>
        <w:rPr>
          <w:spacing w:val="-3"/>
        </w:rPr>
        <w:t xml:space="preserve"> </w:t>
      </w:r>
      <w:r>
        <w:t>Asset)</w:t>
      </w:r>
    </w:p>
    <w:p w:rsidR="00802024" w:rsidRDefault="00E3310E">
      <w:pPr>
        <w:pStyle w:val="ListParagraph"/>
        <w:numPr>
          <w:ilvl w:val="0"/>
          <w:numId w:val="11"/>
        </w:numPr>
        <w:tabs>
          <w:tab w:val="left" w:pos="1828"/>
          <w:tab w:val="left" w:pos="1829"/>
        </w:tabs>
        <w:spacing w:before="242"/>
      </w:pPr>
      <w:bookmarkStart w:id="67" w:name="1._Easements_Definition"/>
      <w:bookmarkEnd w:id="67"/>
      <w:r>
        <w:rPr>
          <w:u w:val="single"/>
        </w:rPr>
        <w:t>Easements Definition</w:t>
      </w:r>
    </w:p>
    <w:p w:rsidR="00802024" w:rsidRDefault="00802024">
      <w:pPr>
        <w:pStyle w:val="BodyText"/>
        <w:spacing w:before="7"/>
        <w:rPr>
          <w:sz w:val="20"/>
        </w:rPr>
      </w:pPr>
    </w:p>
    <w:p w:rsidR="00802024" w:rsidRDefault="00E3310E">
      <w:pPr>
        <w:pStyle w:val="BodyText"/>
        <w:ind w:left="1828" w:right="237"/>
      </w:pPr>
      <w:r>
        <w:t>An easement is defined as an interest in land owned by another individual or entity that entitles the easement holder to a specific limited use or enjoyment (right to use land).</w:t>
      </w:r>
    </w:p>
    <w:p w:rsidR="00802024" w:rsidRDefault="00E3310E">
      <w:pPr>
        <w:pStyle w:val="BodyText"/>
        <w:spacing w:line="256" w:lineRule="exact"/>
        <w:ind w:left="1828"/>
      </w:pPr>
      <w:r>
        <w:t>Easements are typically used to access another property.</w:t>
      </w:r>
    </w:p>
    <w:p w:rsidR="00802024" w:rsidRDefault="00802024">
      <w:pPr>
        <w:pStyle w:val="BodyText"/>
        <w:spacing w:before="7"/>
        <w:rPr>
          <w:sz w:val="20"/>
        </w:rPr>
      </w:pPr>
    </w:p>
    <w:p w:rsidR="00802024" w:rsidRDefault="00E3310E">
      <w:pPr>
        <w:pStyle w:val="ListParagraph"/>
        <w:numPr>
          <w:ilvl w:val="0"/>
          <w:numId w:val="11"/>
        </w:numPr>
        <w:tabs>
          <w:tab w:val="left" w:pos="1828"/>
          <w:tab w:val="left" w:pos="1829"/>
        </w:tabs>
      </w:pPr>
      <w:bookmarkStart w:id="68" w:name="2._Easements_Capitalization_Threshold"/>
      <w:bookmarkEnd w:id="68"/>
      <w:r>
        <w:rPr>
          <w:u w:val="single"/>
        </w:rPr>
        <w:t>Easements Capitaliza</w:t>
      </w:r>
      <w:r>
        <w:rPr>
          <w:u w:val="single"/>
        </w:rPr>
        <w:t>tion</w:t>
      </w:r>
      <w:r>
        <w:rPr>
          <w:spacing w:val="-4"/>
          <w:u w:val="single"/>
        </w:rPr>
        <w:t xml:space="preserve"> </w:t>
      </w:r>
      <w:r>
        <w:rPr>
          <w:u w:val="single"/>
        </w:rPr>
        <w:t>Threshold</w:t>
      </w:r>
    </w:p>
    <w:p w:rsidR="00802024" w:rsidRDefault="00802024">
      <w:pPr>
        <w:pStyle w:val="BodyText"/>
        <w:spacing w:before="5"/>
        <w:rPr>
          <w:sz w:val="20"/>
        </w:rPr>
      </w:pPr>
    </w:p>
    <w:p w:rsidR="00802024" w:rsidRDefault="00E3310E">
      <w:pPr>
        <w:pStyle w:val="BodyText"/>
        <w:ind w:left="1828"/>
      </w:pPr>
      <w:r>
        <w:t>All easements, regardless of cost, are to be capitalized.</w:t>
      </w:r>
    </w:p>
    <w:p w:rsidR="00802024" w:rsidRDefault="00802024">
      <w:pPr>
        <w:pStyle w:val="BodyText"/>
        <w:spacing w:before="6"/>
        <w:rPr>
          <w:sz w:val="20"/>
        </w:rPr>
      </w:pPr>
    </w:p>
    <w:p w:rsidR="00802024" w:rsidRDefault="00E3310E">
      <w:pPr>
        <w:pStyle w:val="ListParagraph"/>
        <w:numPr>
          <w:ilvl w:val="0"/>
          <w:numId w:val="11"/>
        </w:numPr>
        <w:tabs>
          <w:tab w:val="left" w:pos="1828"/>
          <w:tab w:val="left" w:pos="1829"/>
        </w:tabs>
        <w:spacing w:before="1"/>
      </w:pPr>
      <w:bookmarkStart w:id="69" w:name="3._Easements_Deprecation_Methodology"/>
      <w:bookmarkEnd w:id="69"/>
      <w:r>
        <w:rPr>
          <w:u w:val="single"/>
        </w:rPr>
        <w:t>Easements Deprecation</w:t>
      </w:r>
      <w:r>
        <w:rPr>
          <w:spacing w:val="-1"/>
          <w:u w:val="single"/>
        </w:rPr>
        <w:t xml:space="preserve"> </w:t>
      </w:r>
      <w:r>
        <w:rPr>
          <w:u w:val="single"/>
        </w:rPr>
        <w:t>Methodology</w:t>
      </w:r>
    </w:p>
    <w:p w:rsidR="00802024" w:rsidRDefault="00802024">
      <w:pPr>
        <w:pStyle w:val="BodyText"/>
        <w:spacing w:before="4"/>
        <w:rPr>
          <w:sz w:val="20"/>
        </w:rPr>
      </w:pPr>
    </w:p>
    <w:p w:rsidR="00802024" w:rsidRDefault="00E3310E">
      <w:pPr>
        <w:pStyle w:val="BodyText"/>
        <w:ind w:left="1828" w:right="121"/>
      </w:pPr>
      <w:r>
        <w:t>Easements are depreciated using the useful life determined by the easement contract in place. If the easement has a limited life beyond one year, then it will be depreciated using</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BodyText"/>
        <w:spacing w:before="1"/>
        <w:ind w:left="1828" w:right="140"/>
      </w:pPr>
      <w:r>
        <w:t xml:space="preserve">the straight-line method of depreciation (historical cost / </w:t>
      </w:r>
      <w:r>
        <w:t>useful life). If the easement has a non-exhaustible life (indefinite life), then it will not be depreciated.</w:t>
      </w:r>
    </w:p>
    <w:p w:rsidR="00802024" w:rsidRDefault="00802024">
      <w:pPr>
        <w:pStyle w:val="BodyText"/>
        <w:spacing w:before="5"/>
        <w:rPr>
          <w:sz w:val="20"/>
        </w:rPr>
      </w:pPr>
    </w:p>
    <w:p w:rsidR="00802024" w:rsidRDefault="00E3310E">
      <w:pPr>
        <w:pStyle w:val="ListParagraph"/>
        <w:numPr>
          <w:ilvl w:val="0"/>
          <w:numId w:val="11"/>
        </w:numPr>
        <w:tabs>
          <w:tab w:val="left" w:pos="1828"/>
          <w:tab w:val="left" w:pos="1829"/>
        </w:tabs>
      </w:pPr>
      <w:bookmarkStart w:id="70" w:name="4._Temporary_Easements_as_Part_of_Constr"/>
      <w:bookmarkEnd w:id="70"/>
      <w:r>
        <w:rPr>
          <w:u w:val="single"/>
        </w:rPr>
        <w:t>Temporary Easements as Part of Construction</w:t>
      </w:r>
      <w:r>
        <w:rPr>
          <w:spacing w:val="-3"/>
          <w:u w:val="single"/>
        </w:rPr>
        <w:t xml:space="preserve"> </w:t>
      </w:r>
      <w:r>
        <w:rPr>
          <w:u w:val="single"/>
        </w:rPr>
        <w:t>Projects</w:t>
      </w:r>
    </w:p>
    <w:p w:rsidR="00802024" w:rsidRDefault="00802024">
      <w:pPr>
        <w:pStyle w:val="BodyText"/>
        <w:spacing w:before="5"/>
        <w:rPr>
          <w:sz w:val="20"/>
        </w:rPr>
      </w:pPr>
    </w:p>
    <w:p w:rsidR="00802024" w:rsidRDefault="00E3310E">
      <w:pPr>
        <w:pStyle w:val="BodyText"/>
        <w:ind w:left="1828" w:right="282"/>
      </w:pPr>
      <w:r>
        <w:t xml:space="preserve">Temporary easements acquired during the construction phase of a project will be capitalized </w:t>
      </w:r>
      <w:r>
        <w:t>as part of the overall capital asset project and not as a standalone easement.</w:t>
      </w:r>
    </w:p>
    <w:p w:rsidR="00802024" w:rsidRDefault="00802024">
      <w:pPr>
        <w:pStyle w:val="BodyText"/>
        <w:spacing w:before="5"/>
        <w:rPr>
          <w:sz w:val="20"/>
        </w:rPr>
      </w:pPr>
    </w:p>
    <w:p w:rsidR="00802024" w:rsidRDefault="00E3310E">
      <w:pPr>
        <w:pStyle w:val="BodyText"/>
        <w:ind w:left="1828" w:right="366"/>
      </w:pPr>
      <w:r>
        <w:t xml:space="preserve">As an example, when certain infrastructure projects are constructed, it is necessary to obtain easements for the use of neighboring land during the project. The costs of these </w:t>
      </w:r>
      <w:r>
        <w:t>temporary easements are immaterial to the overall infrastructure project and are included in the cost of the infrastructure project.</w:t>
      </w:r>
    </w:p>
    <w:p w:rsidR="00802024" w:rsidRDefault="00802024">
      <w:pPr>
        <w:pStyle w:val="BodyText"/>
        <w:spacing w:before="5"/>
        <w:rPr>
          <w:sz w:val="20"/>
        </w:rPr>
      </w:pPr>
    </w:p>
    <w:p w:rsidR="00802024" w:rsidRDefault="00E3310E">
      <w:pPr>
        <w:pStyle w:val="Heading2"/>
        <w:numPr>
          <w:ilvl w:val="1"/>
          <w:numId w:val="19"/>
        </w:numPr>
        <w:tabs>
          <w:tab w:val="left" w:pos="1252"/>
          <w:tab w:val="left" w:pos="1253"/>
        </w:tabs>
      </w:pPr>
      <w:bookmarkStart w:id="71" w:name="H._Capital_Leases"/>
      <w:bookmarkEnd w:id="71"/>
      <w:r>
        <w:t>Capital</w:t>
      </w:r>
      <w:r>
        <w:rPr>
          <w:spacing w:val="-3"/>
        </w:rPr>
        <w:t xml:space="preserve"> </w:t>
      </w:r>
      <w:r>
        <w:t>Leases</w:t>
      </w:r>
    </w:p>
    <w:p w:rsidR="00802024" w:rsidRDefault="00E3310E">
      <w:pPr>
        <w:pStyle w:val="ListParagraph"/>
        <w:numPr>
          <w:ilvl w:val="0"/>
          <w:numId w:val="10"/>
        </w:numPr>
        <w:tabs>
          <w:tab w:val="left" w:pos="1828"/>
          <w:tab w:val="left" w:pos="1829"/>
        </w:tabs>
        <w:spacing w:before="242"/>
      </w:pPr>
      <w:bookmarkStart w:id="72" w:name="1._Capital_Lease_Definition"/>
      <w:bookmarkEnd w:id="72"/>
      <w:r>
        <w:rPr>
          <w:u w:val="single"/>
        </w:rPr>
        <w:t>Capital Lease</w:t>
      </w:r>
      <w:r>
        <w:rPr>
          <w:spacing w:val="-2"/>
          <w:u w:val="single"/>
        </w:rPr>
        <w:t xml:space="preserve"> </w:t>
      </w:r>
      <w:r>
        <w:rPr>
          <w:u w:val="single"/>
        </w:rPr>
        <w:t>Definition</w:t>
      </w:r>
    </w:p>
    <w:p w:rsidR="00802024" w:rsidRDefault="00802024">
      <w:pPr>
        <w:pStyle w:val="BodyText"/>
        <w:spacing w:before="5"/>
        <w:rPr>
          <w:sz w:val="20"/>
        </w:rPr>
      </w:pPr>
    </w:p>
    <w:p w:rsidR="00802024" w:rsidRDefault="00E3310E">
      <w:pPr>
        <w:pStyle w:val="BodyText"/>
        <w:ind w:left="1828" w:right="110"/>
      </w:pPr>
      <w:r>
        <w:t>Capital leases are defined as a lease that transfers substantially all benefits a</w:t>
      </w:r>
      <w:r>
        <w:t xml:space="preserve">nd risks of ownership of property during the term of the lease. Leases which meet one of the four requirements below, as defined by ASC 840-10, are considered capital leases and shall be accounted for as a capital asset if the cost of the property reaches </w:t>
      </w:r>
      <w:r>
        <w:t>or surpasses the class’s capitalization threshold.</w:t>
      </w:r>
    </w:p>
    <w:p w:rsidR="00802024" w:rsidRDefault="00802024">
      <w:pPr>
        <w:pStyle w:val="BodyText"/>
        <w:spacing w:before="7"/>
        <w:rPr>
          <w:sz w:val="20"/>
        </w:rPr>
      </w:pPr>
    </w:p>
    <w:p w:rsidR="00802024" w:rsidRDefault="00E3310E">
      <w:pPr>
        <w:pStyle w:val="ListParagraph"/>
        <w:numPr>
          <w:ilvl w:val="1"/>
          <w:numId w:val="10"/>
        </w:numPr>
        <w:tabs>
          <w:tab w:val="left" w:pos="2188"/>
          <w:tab w:val="left" w:pos="2189"/>
        </w:tabs>
        <w:ind w:right="452"/>
      </w:pPr>
      <w:r>
        <w:t>The lease transfers ownership of the property to the lessee by the end of the lease term (ex. – the title of the leased car transfers at end of lease</w:t>
      </w:r>
      <w:r>
        <w:rPr>
          <w:spacing w:val="-15"/>
        </w:rPr>
        <w:t xml:space="preserve"> </w:t>
      </w:r>
      <w:r>
        <w:t>term).</w:t>
      </w:r>
    </w:p>
    <w:p w:rsidR="00802024" w:rsidRDefault="00802024">
      <w:pPr>
        <w:pStyle w:val="BodyText"/>
        <w:spacing w:before="5"/>
        <w:rPr>
          <w:sz w:val="20"/>
        </w:rPr>
      </w:pPr>
    </w:p>
    <w:p w:rsidR="00802024" w:rsidRDefault="00E3310E">
      <w:pPr>
        <w:pStyle w:val="ListParagraph"/>
        <w:numPr>
          <w:ilvl w:val="1"/>
          <w:numId w:val="10"/>
        </w:numPr>
        <w:tabs>
          <w:tab w:val="left" w:pos="2188"/>
          <w:tab w:val="left" w:pos="2189"/>
        </w:tabs>
        <w:spacing w:line="270" w:lineRule="exact"/>
      </w:pPr>
      <w:r>
        <w:t>The lease contains a bargain purchase option (ex. - you can purchase the car</w:t>
      </w:r>
      <w:r>
        <w:rPr>
          <w:spacing w:val="-15"/>
        </w:rPr>
        <w:t xml:space="preserve"> </w:t>
      </w:r>
      <w:r>
        <w:t>for</w:t>
      </w:r>
    </w:p>
    <w:p w:rsidR="00802024" w:rsidRDefault="00E3310E">
      <w:pPr>
        <w:pStyle w:val="BodyText"/>
        <w:spacing w:line="258" w:lineRule="exact"/>
        <w:ind w:left="2188"/>
      </w:pPr>
      <w:r>
        <w:t>$5,000 which is a</w:t>
      </w:r>
      <w:r>
        <w:t xml:space="preserve"> bargain compared to the remaining value of $15,000).</w:t>
      </w:r>
    </w:p>
    <w:p w:rsidR="00802024" w:rsidRDefault="00802024">
      <w:pPr>
        <w:pStyle w:val="BodyText"/>
        <w:spacing w:before="7"/>
        <w:rPr>
          <w:sz w:val="20"/>
        </w:rPr>
      </w:pPr>
    </w:p>
    <w:p w:rsidR="00802024" w:rsidRDefault="00E3310E">
      <w:pPr>
        <w:pStyle w:val="ListParagraph"/>
        <w:numPr>
          <w:ilvl w:val="1"/>
          <w:numId w:val="10"/>
        </w:numPr>
        <w:tabs>
          <w:tab w:val="left" w:pos="2188"/>
          <w:tab w:val="left" w:pos="2189"/>
        </w:tabs>
        <w:ind w:right="129"/>
      </w:pPr>
      <w:r>
        <w:t>The lease term equals 75% or more of the estimated useful life of the leased property (ex. - you lease a car for 4 years and the car has a useful life of 5</w:t>
      </w:r>
      <w:r>
        <w:rPr>
          <w:spacing w:val="-17"/>
        </w:rPr>
        <w:t xml:space="preserve"> </w:t>
      </w:r>
      <w:r>
        <w:t>years).</w:t>
      </w:r>
    </w:p>
    <w:p w:rsidR="00802024" w:rsidRDefault="00802024">
      <w:pPr>
        <w:pStyle w:val="BodyText"/>
        <w:spacing w:before="5"/>
        <w:rPr>
          <w:sz w:val="20"/>
        </w:rPr>
      </w:pPr>
    </w:p>
    <w:p w:rsidR="00802024" w:rsidRDefault="00E3310E">
      <w:pPr>
        <w:pStyle w:val="ListParagraph"/>
        <w:numPr>
          <w:ilvl w:val="1"/>
          <w:numId w:val="10"/>
        </w:numPr>
        <w:tabs>
          <w:tab w:val="left" w:pos="2188"/>
          <w:tab w:val="left" w:pos="2189"/>
        </w:tabs>
        <w:spacing w:before="1"/>
        <w:ind w:right="245"/>
      </w:pPr>
      <w:r>
        <w:t>The present value of the minimum lea</w:t>
      </w:r>
      <w:r>
        <w:t>se payments exceeds 90% of the fair market value of the leased property at the date of the lease agreement (ex. – you will make 60 monthly lease payments of $450 equaling $27,000 on a car with a purchase price of</w:t>
      </w:r>
      <w:r>
        <w:rPr>
          <w:spacing w:val="-1"/>
        </w:rPr>
        <w:t xml:space="preserve"> </w:t>
      </w:r>
      <w:r>
        <w:t>$30,000).</w:t>
      </w:r>
    </w:p>
    <w:p w:rsidR="00802024" w:rsidRDefault="00802024">
      <w:pPr>
        <w:pStyle w:val="BodyText"/>
        <w:spacing w:before="5"/>
        <w:rPr>
          <w:sz w:val="20"/>
        </w:rPr>
      </w:pPr>
    </w:p>
    <w:p w:rsidR="00802024" w:rsidRDefault="00E3310E">
      <w:pPr>
        <w:pStyle w:val="ListParagraph"/>
        <w:numPr>
          <w:ilvl w:val="0"/>
          <w:numId w:val="10"/>
        </w:numPr>
        <w:tabs>
          <w:tab w:val="left" w:pos="1828"/>
          <w:tab w:val="left" w:pos="1829"/>
        </w:tabs>
      </w:pPr>
      <w:bookmarkStart w:id="73" w:name="2._Capital_Lease_Capitalization_Threshol"/>
      <w:bookmarkEnd w:id="73"/>
      <w:r>
        <w:rPr>
          <w:u w:val="single"/>
        </w:rPr>
        <w:t>Capital Lease Capitalization</w:t>
      </w:r>
      <w:r>
        <w:rPr>
          <w:spacing w:val="-3"/>
          <w:u w:val="single"/>
        </w:rPr>
        <w:t xml:space="preserve"> </w:t>
      </w:r>
      <w:r>
        <w:rPr>
          <w:u w:val="single"/>
        </w:rPr>
        <w:t>Threshold</w:t>
      </w:r>
    </w:p>
    <w:p w:rsidR="00802024" w:rsidRDefault="00802024">
      <w:pPr>
        <w:pStyle w:val="BodyText"/>
        <w:spacing w:before="5"/>
        <w:rPr>
          <w:sz w:val="20"/>
        </w:rPr>
      </w:pPr>
    </w:p>
    <w:p w:rsidR="00802024" w:rsidRDefault="00E3310E">
      <w:pPr>
        <w:pStyle w:val="BodyText"/>
        <w:ind w:left="1828" w:right="322"/>
      </w:pPr>
      <w:r>
        <w:t>Assets classified as capital leases are deemed or estimated to meet or exceed the capitalization threshold based on their applicable asset class. The asset costs should be depreciated in accordance with the standard useful lives for the applicab</w:t>
      </w:r>
      <w:r>
        <w:t>le asset class.</w:t>
      </w:r>
    </w:p>
    <w:p w:rsidR="00802024" w:rsidRDefault="00802024">
      <w:pPr>
        <w:pStyle w:val="BodyText"/>
        <w:spacing w:before="5"/>
        <w:rPr>
          <w:sz w:val="20"/>
        </w:rPr>
      </w:pPr>
    </w:p>
    <w:p w:rsidR="00802024" w:rsidRDefault="00E3310E">
      <w:pPr>
        <w:pStyle w:val="ListParagraph"/>
        <w:numPr>
          <w:ilvl w:val="0"/>
          <w:numId w:val="10"/>
        </w:numPr>
        <w:tabs>
          <w:tab w:val="left" w:pos="1828"/>
          <w:tab w:val="left" w:pos="1829"/>
        </w:tabs>
      </w:pPr>
      <w:bookmarkStart w:id="74" w:name="3._Capital_Lease_Depreciation_Methodolog"/>
      <w:bookmarkEnd w:id="74"/>
      <w:r>
        <w:rPr>
          <w:u w:val="single"/>
        </w:rPr>
        <w:t>Capital Lease Depreciation</w:t>
      </w:r>
      <w:r>
        <w:rPr>
          <w:spacing w:val="-3"/>
          <w:u w:val="single"/>
        </w:rPr>
        <w:t xml:space="preserve"> </w:t>
      </w:r>
      <w:r>
        <w:rPr>
          <w:u w:val="single"/>
        </w:rPr>
        <w:t>Methodology</w:t>
      </w:r>
    </w:p>
    <w:p w:rsidR="00802024" w:rsidRDefault="00802024">
      <w:pPr>
        <w:pStyle w:val="BodyText"/>
        <w:spacing w:before="7"/>
        <w:rPr>
          <w:sz w:val="20"/>
        </w:rPr>
      </w:pPr>
    </w:p>
    <w:p w:rsidR="00802024" w:rsidRDefault="00E3310E">
      <w:pPr>
        <w:pStyle w:val="BodyText"/>
        <w:ind w:left="1828" w:right="466"/>
      </w:pPr>
      <w:r>
        <w:t>Costs associated with capital leases are depreciated in accordance with the particular asset class’ depreciation methodology.</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E3310E">
      <w:pPr>
        <w:pStyle w:val="Heading2"/>
        <w:numPr>
          <w:ilvl w:val="1"/>
          <w:numId w:val="19"/>
        </w:numPr>
        <w:tabs>
          <w:tab w:val="left" w:pos="1252"/>
          <w:tab w:val="left" w:pos="1253"/>
        </w:tabs>
        <w:spacing w:before="262"/>
      </w:pPr>
      <w:bookmarkStart w:id="75" w:name="I._Leasehold_Improvements"/>
      <w:bookmarkEnd w:id="75"/>
      <w:r>
        <w:t>Leasehold</w:t>
      </w:r>
      <w:r>
        <w:rPr>
          <w:spacing w:val="-4"/>
        </w:rPr>
        <w:t xml:space="preserve"> </w:t>
      </w:r>
      <w:r>
        <w:t>Improvements</w:t>
      </w:r>
    </w:p>
    <w:p w:rsidR="00802024" w:rsidRDefault="00E3310E">
      <w:pPr>
        <w:pStyle w:val="ListParagraph"/>
        <w:numPr>
          <w:ilvl w:val="0"/>
          <w:numId w:val="9"/>
        </w:numPr>
        <w:tabs>
          <w:tab w:val="left" w:pos="1828"/>
          <w:tab w:val="left" w:pos="1829"/>
        </w:tabs>
        <w:spacing w:before="242"/>
      </w:pPr>
      <w:bookmarkStart w:id="76" w:name="1._Leasehold_Improvements_Definition"/>
      <w:bookmarkEnd w:id="76"/>
      <w:r>
        <w:rPr>
          <w:u w:val="single"/>
        </w:rPr>
        <w:t>L</w:t>
      </w:r>
      <w:r>
        <w:rPr>
          <w:u w:val="single"/>
        </w:rPr>
        <w:t>easehold Improvements</w:t>
      </w:r>
      <w:r>
        <w:rPr>
          <w:spacing w:val="-4"/>
          <w:u w:val="single"/>
        </w:rPr>
        <w:t xml:space="preserve"> </w:t>
      </w:r>
      <w:r>
        <w:rPr>
          <w:u w:val="single"/>
        </w:rPr>
        <w:t>Definition</w:t>
      </w:r>
    </w:p>
    <w:p w:rsidR="00802024" w:rsidRDefault="00802024">
      <w:pPr>
        <w:pStyle w:val="BodyText"/>
        <w:spacing w:before="4"/>
        <w:rPr>
          <w:sz w:val="20"/>
        </w:rPr>
      </w:pPr>
    </w:p>
    <w:p w:rsidR="00802024" w:rsidRDefault="00E3310E">
      <w:pPr>
        <w:pStyle w:val="BodyText"/>
        <w:ind w:left="1828" w:right="164"/>
      </w:pPr>
      <w:r>
        <w:t>Leasehold improvements are defined as improvements to increase the service capacity of a leased property that will revert to the lessor at the expiration of the lease. Leasehold improvements include construction of new bui</w:t>
      </w:r>
      <w:r>
        <w:t>ldings or improvements made to existing structures by the lessee, who has the right to use the leasehold improvements over the term of the lease (ex. – if you make improvements to a leased building that you would normally capitalize if those same improveme</w:t>
      </w:r>
      <w:r>
        <w:t>nts were made to a County owned building, then it should be classified as a leasehold improvement and capitalized).</w:t>
      </w:r>
    </w:p>
    <w:p w:rsidR="00802024" w:rsidRDefault="00802024">
      <w:pPr>
        <w:pStyle w:val="BodyText"/>
        <w:spacing w:before="5"/>
        <w:rPr>
          <w:sz w:val="20"/>
        </w:rPr>
      </w:pPr>
    </w:p>
    <w:p w:rsidR="00802024" w:rsidRDefault="00E3310E">
      <w:pPr>
        <w:pStyle w:val="ListParagraph"/>
        <w:numPr>
          <w:ilvl w:val="0"/>
          <w:numId w:val="9"/>
        </w:numPr>
        <w:tabs>
          <w:tab w:val="left" w:pos="1828"/>
          <w:tab w:val="left" w:pos="1829"/>
        </w:tabs>
      </w:pPr>
      <w:bookmarkStart w:id="77" w:name="2._Leasehold_Improvement_Capitalization_"/>
      <w:bookmarkEnd w:id="77"/>
      <w:r>
        <w:rPr>
          <w:u w:val="single"/>
        </w:rPr>
        <w:t>Leasehold Improvement Capitalization</w:t>
      </w:r>
      <w:r>
        <w:rPr>
          <w:spacing w:val="-7"/>
          <w:u w:val="single"/>
        </w:rPr>
        <w:t xml:space="preserve"> </w:t>
      </w:r>
      <w:r>
        <w:rPr>
          <w:u w:val="single"/>
        </w:rPr>
        <w:t>Threshold</w:t>
      </w:r>
    </w:p>
    <w:p w:rsidR="00802024" w:rsidRDefault="00802024">
      <w:pPr>
        <w:pStyle w:val="BodyText"/>
        <w:spacing w:before="8"/>
        <w:rPr>
          <w:sz w:val="20"/>
        </w:rPr>
      </w:pPr>
    </w:p>
    <w:p w:rsidR="00802024" w:rsidRDefault="00E3310E">
      <w:pPr>
        <w:pStyle w:val="BodyText"/>
        <w:ind w:left="1828" w:right="455"/>
      </w:pPr>
      <w:r>
        <w:t>The capitalization threshold for leasehold improvements is the same as buildings and buildi</w:t>
      </w:r>
      <w:r>
        <w:t>ng improvements of $25,000.</w:t>
      </w:r>
    </w:p>
    <w:p w:rsidR="00802024" w:rsidRDefault="00802024">
      <w:pPr>
        <w:pStyle w:val="BodyText"/>
        <w:spacing w:before="5"/>
        <w:rPr>
          <w:sz w:val="20"/>
        </w:rPr>
      </w:pPr>
    </w:p>
    <w:p w:rsidR="00802024" w:rsidRDefault="00E3310E">
      <w:pPr>
        <w:pStyle w:val="BodyText"/>
        <w:ind w:left="1828" w:right="282"/>
      </w:pPr>
      <w:r>
        <w:t xml:space="preserve">Please refer to Buildings and Building Improvement sections </w:t>
      </w:r>
      <w:hyperlink w:anchor="_bookmark5" w:history="1">
        <w:r>
          <w:rPr>
            <w:color w:val="0000FF"/>
            <w:u w:val="single" w:color="0000FF"/>
          </w:rPr>
          <w:t>III.C.5, Examples of</w:t>
        </w:r>
      </w:hyperlink>
      <w:r>
        <w:rPr>
          <w:color w:val="0000FF"/>
        </w:rPr>
        <w:t xml:space="preserve"> </w:t>
      </w:r>
      <w:hyperlink w:anchor="_bookmark5" w:history="1">
        <w:r>
          <w:rPr>
            <w:color w:val="0000FF"/>
            <w:u w:val="single" w:color="0000FF"/>
          </w:rPr>
          <w:t>Expenditures to be Capitalized as Part of Building and Building Improvement Costs</w:t>
        </w:r>
        <w:r>
          <w:rPr>
            <w:color w:val="0000FF"/>
          </w:rPr>
          <w:t xml:space="preserve"> </w:t>
        </w:r>
      </w:hyperlink>
      <w:r>
        <w:t xml:space="preserve">and </w:t>
      </w:r>
      <w:hyperlink w:anchor="_bookmark6" w:history="1">
        <w:r>
          <w:rPr>
            <w:color w:val="0000FF"/>
            <w:u w:val="single" w:color="0000FF"/>
          </w:rPr>
          <w:t>III.C.6., Building and Building Improvements to be Capitalized Include</w:t>
        </w:r>
        <w:r>
          <w:rPr>
            <w:color w:val="0000FF"/>
          </w:rPr>
          <w:t xml:space="preserve"> </w:t>
        </w:r>
      </w:hyperlink>
      <w:r>
        <w:t>for additional information of what costs to capitalize or expense.</w:t>
      </w:r>
    </w:p>
    <w:p w:rsidR="00802024" w:rsidRDefault="00802024">
      <w:pPr>
        <w:pStyle w:val="BodyText"/>
        <w:spacing w:before="6"/>
        <w:rPr>
          <w:sz w:val="20"/>
        </w:rPr>
      </w:pPr>
    </w:p>
    <w:p w:rsidR="00802024" w:rsidRDefault="00E3310E">
      <w:pPr>
        <w:pStyle w:val="ListParagraph"/>
        <w:numPr>
          <w:ilvl w:val="0"/>
          <w:numId w:val="9"/>
        </w:numPr>
        <w:tabs>
          <w:tab w:val="left" w:pos="1828"/>
          <w:tab w:val="left" w:pos="1829"/>
        </w:tabs>
      </w:pPr>
      <w:bookmarkStart w:id="78" w:name="3._Leasehold_Improvement_Depreciation_Me"/>
      <w:bookmarkEnd w:id="78"/>
      <w:r>
        <w:rPr>
          <w:u w:val="single"/>
        </w:rPr>
        <w:t>Leasehold Improvement Depreciation</w:t>
      </w:r>
      <w:r>
        <w:rPr>
          <w:spacing w:val="-4"/>
          <w:u w:val="single"/>
        </w:rPr>
        <w:t xml:space="preserve"> </w:t>
      </w:r>
      <w:r>
        <w:rPr>
          <w:u w:val="single"/>
        </w:rPr>
        <w:t>Methodology</w:t>
      </w:r>
    </w:p>
    <w:p w:rsidR="00802024" w:rsidRDefault="00802024">
      <w:pPr>
        <w:pStyle w:val="BodyText"/>
        <w:spacing w:before="5"/>
        <w:rPr>
          <w:sz w:val="20"/>
        </w:rPr>
      </w:pPr>
    </w:p>
    <w:p w:rsidR="00802024" w:rsidRDefault="00E3310E">
      <w:pPr>
        <w:pStyle w:val="BodyText"/>
        <w:ind w:left="1828" w:right="126"/>
      </w:pPr>
      <w:r>
        <w:t>Leasehold Improvements will be deprecia</w:t>
      </w:r>
      <w:r>
        <w:t>ted using the straight-line method of depreciation (historical cost / useful life). The useful life is determined to be the shorter of the asset class useful life or lease term. Asset should be broken into components based on estimated useful lives includi</w:t>
      </w:r>
      <w:r>
        <w:t>ng (same as buildings and building improvements):</w:t>
      </w:r>
    </w:p>
    <w:p w:rsidR="00802024" w:rsidRDefault="00802024">
      <w:pPr>
        <w:pStyle w:val="BodyText"/>
        <w:spacing w:before="6"/>
        <w:rPr>
          <w:sz w:val="20"/>
        </w:rPr>
      </w:pPr>
    </w:p>
    <w:p w:rsidR="00802024" w:rsidRDefault="00E3310E">
      <w:pPr>
        <w:pStyle w:val="ListParagraph"/>
        <w:numPr>
          <w:ilvl w:val="1"/>
          <w:numId w:val="9"/>
        </w:numPr>
        <w:tabs>
          <w:tab w:val="left" w:pos="2188"/>
          <w:tab w:val="left" w:pos="2189"/>
        </w:tabs>
      </w:pPr>
      <w:r>
        <w:t>Shell – structure of</w:t>
      </w:r>
      <w:r>
        <w:rPr>
          <w:spacing w:val="-4"/>
        </w:rPr>
        <w:t xml:space="preserve"> </w:t>
      </w:r>
      <w:r>
        <w:t>building</w:t>
      </w:r>
    </w:p>
    <w:p w:rsidR="00802024" w:rsidRDefault="00802024">
      <w:pPr>
        <w:pStyle w:val="BodyText"/>
        <w:spacing w:before="6"/>
        <w:rPr>
          <w:sz w:val="20"/>
        </w:rPr>
      </w:pPr>
    </w:p>
    <w:p w:rsidR="00802024" w:rsidRDefault="00E3310E">
      <w:pPr>
        <w:pStyle w:val="ListParagraph"/>
        <w:numPr>
          <w:ilvl w:val="1"/>
          <w:numId w:val="9"/>
        </w:numPr>
        <w:tabs>
          <w:tab w:val="left" w:pos="2188"/>
          <w:tab w:val="left" w:pos="2189"/>
        </w:tabs>
        <w:ind w:right="232"/>
      </w:pPr>
      <w:r>
        <w:t>Service systems – electrical &amp; lighting systems, heating, ventilation, air conditioning, HVAC, plumbing, fire protection system,</w:t>
      </w:r>
      <w:r>
        <w:rPr>
          <w:spacing w:val="-2"/>
        </w:rPr>
        <w:t xml:space="preserve"> </w:t>
      </w:r>
      <w:r>
        <w:t>elevator</w:t>
      </w:r>
    </w:p>
    <w:p w:rsidR="00802024" w:rsidRDefault="00802024">
      <w:pPr>
        <w:pStyle w:val="BodyText"/>
        <w:spacing w:before="6"/>
        <w:rPr>
          <w:sz w:val="20"/>
        </w:rPr>
      </w:pPr>
    </w:p>
    <w:p w:rsidR="00802024" w:rsidRDefault="00E3310E">
      <w:pPr>
        <w:pStyle w:val="ListParagraph"/>
        <w:numPr>
          <w:ilvl w:val="1"/>
          <w:numId w:val="9"/>
        </w:numPr>
        <w:tabs>
          <w:tab w:val="left" w:pos="2188"/>
          <w:tab w:val="left" w:pos="2189"/>
        </w:tabs>
      </w:pPr>
      <w:r>
        <w:t>Fixed equipment – sterilizers, casework, fume hoods, cold</w:t>
      </w:r>
      <w:r>
        <w:rPr>
          <w:spacing w:val="-11"/>
        </w:rPr>
        <w:t xml:space="preserve"> </w:t>
      </w:r>
      <w:r>
        <w:t>rooms.</w:t>
      </w:r>
    </w:p>
    <w:p w:rsidR="00802024" w:rsidRDefault="00802024">
      <w:pPr>
        <w:pStyle w:val="BodyText"/>
        <w:spacing w:before="2"/>
        <w:rPr>
          <w:sz w:val="20"/>
        </w:rPr>
      </w:pPr>
    </w:p>
    <w:p w:rsidR="00802024" w:rsidRDefault="00E3310E">
      <w:pPr>
        <w:pStyle w:val="Heading2"/>
        <w:numPr>
          <w:ilvl w:val="1"/>
          <w:numId w:val="19"/>
        </w:numPr>
        <w:tabs>
          <w:tab w:val="left" w:pos="1252"/>
          <w:tab w:val="left" w:pos="1253"/>
        </w:tabs>
        <w:spacing w:before="1"/>
      </w:pPr>
      <w:bookmarkStart w:id="79" w:name="J._Internally_Created_Software"/>
      <w:bookmarkEnd w:id="79"/>
      <w:r>
        <w:t>Internally Created</w:t>
      </w:r>
      <w:r>
        <w:rPr>
          <w:spacing w:val="-3"/>
        </w:rPr>
        <w:t xml:space="preserve"> </w:t>
      </w:r>
      <w:r>
        <w:t>Software</w:t>
      </w:r>
    </w:p>
    <w:p w:rsidR="00802024" w:rsidRDefault="00E3310E">
      <w:pPr>
        <w:pStyle w:val="ListParagraph"/>
        <w:numPr>
          <w:ilvl w:val="0"/>
          <w:numId w:val="8"/>
        </w:numPr>
        <w:tabs>
          <w:tab w:val="left" w:pos="1828"/>
          <w:tab w:val="left" w:pos="1829"/>
        </w:tabs>
        <w:spacing w:before="242"/>
      </w:pPr>
      <w:bookmarkStart w:id="80" w:name="1._Internally_Created_Software_Definitio"/>
      <w:bookmarkEnd w:id="80"/>
      <w:r>
        <w:rPr>
          <w:u w:val="single"/>
        </w:rPr>
        <w:t>Inter</w:t>
      </w:r>
      <w:r>
        <w:rPr>
          <w:u w:val="single"/>
        </w:rPr>
        <w:t>nally Created Software</w:t>
      </w:r>
      <w:r>
        <w:rPr>
          <w:spacing w:val="-2"/>
          <w:u w:val="single"/>
        </w:rPr>
        <w:t xml:space="preserve"> </w:t>
      </w:r>
      <w:r>
        <w:rPr>
          <w:u w:val="single"/>
        </w:rPr>
        <w:t>Definition</w:t>
      </w:r>
    </w:p>
    <w:p w:rsidR="00802024" w:rsidRDefault="00802024">
      <w:pPr>
        <w:pStyle w:val="BodyText"/>
        <w:spacing w:before="5"/>
        <w:rPr>
          <w:sz w:val="20"/>
        </w:rPr>
      </w:pPr>
    </w:p>
    <w:p w:rsidR="00802024" w:rsidRDefault="00E3310E">
      <w:pPr>
        <w:ind w:left="1828" w:right="226"/>
      </w:pPr>
      <w:r>
        <w:t xml:space="preserve">Internally Created Software is defined as either internally developed software or purchased software which is significantly modified to meet the County’s internal needs. See GASB Statement No. 51, </w:t>
      </w:r>
      <w:r>
        <w:rPr>
          <w:i/>
        </w:rPr>
        <w:t>Accounting and Financial</w:t>
      </w:r>
      <w:r>
        <w:rPr>
          <w:i/>
        </w:rPr>
        <w:t xml:space="preserve"> Reporting for Intangible Assets</w:t>
      </w:r>
      <w:r>
        <w:t>, for additional guidance.</w:t>
      </w:r>
    </w:p>
    <w:p w:rsidR="00802024" w:rsidRDefault="00802024">
      <w:pPr>
        <w:pStyle w:val="BodyText"/>
        <w:spacing w:before="6"/>
        <w:rPr>
          <w:sz w:val="20"/>
        </w:rPr>
      </w:pPr>
    </w:p>
    <w:p w:rsidR="00802024" w:rsidRDefault="00E3310E">
      <w:pPr>
        <w:pStyle w:val="ListParagraph"/>
        <w:numPr>
          <w:ilvl w:val="0"/>
          <w:numId w:val="8"/>
        </w:numPr>
        <w:tabs>
          <w:tab w:val="left" w:pos="1828"/>
          <w:tab w:val="left" w:pos="1829"/>
        </w:tabs>
      </w:pPr>
      <w:bookmarkStart w:id="81" w:name="2._Internally_Created_Software_Capitaliz"/>
      <w:bookmarkEnd w:id="81"/>
      <w:r>
        <w:rPr>
          <w:u w:val="single"/>
        </w:rPr>
        <w:t>Internally Created Software Capitalization</w:t>
      </w:r>
      <w:r>
        <w:rPr>
          <w:spacing w:val="-3"/>
          <w:u w:val="single"/>
        </w:rPr>
        <w:t xml:space="preserve"> </w:t>
      </w:r>
      <w:r>
        <w:rPr>
          <w:u w:val="single"/>
        </w:rPr>
        <w:t>Threshold</w:t>
      </w:r>
    </w:p>
    <w:p w:rsidR="00802024" w:rsidRDefault="00802024">
      <w:pPr>
        <w:pStyle w:val="BodyText"/>
        <w:spacing w:before="6"/>
        <w:rPr>
          <w:sz w:val="20"/>
        </w:rPr>
      </w:pPr>
    </w:p>
    <w:p w:rsidR="00802024" w:rsidRDefault="00E3310E">
      <w:pPr>
        <w:pStyle w:val="BodyText"/>
        <w:spacing w:before="1" w:line="257" w:lineRule="exact"/>
        <w:ind w:left="1828"/>
      </w:pPr>
      <w:r>
        <w:t>The capitalization threshold for software with a project cost which reaches or surpasses</w:t>
      </w:r>
    </w:p>
    <w:p w:rsidR="00802024" w:rsidRDefault="00E3310E">
      <w:pPr>
        <w:pStyle w:val="BodyText"/>
        <w:spacing w:line="257" w:lineRule="exact"/>
        <w:ind w:left="1828"/>
      </w:pPr>
      <w:r>
        <w:t>$25,000 must be capitalized.</w:t>
      </w:r>
    </w:p>
    <w:p w:rsidR="00802024" w:rsidRDefault="00802024">
      <w:pPr>
        <w:spacing w:line="257" w:lineRule="exact"/>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ListParagraph"/>
        <w:numPr>
          <w:ilvl w:val="0"/>
          <w:numId w:val="8"/>
        </w:numPr>
        <w:tabs>
          <w:tab w:val="left" w:pos="1828"/>
          <w:tab w:val="left" w:pos="1829"/>
        </w:tabs>
        <w:spacing w:before="1"/>
      </w:pPr>
      <w:bookmarkStart w:id="82" w:name="3._Internally_Created_Software_Depreciat"/>
      <w:bookmarkEnd w:id="82"/>
      <w:r>
        <w:rPr>
          <w:u w:val="single"/>
        </w:rPr>
        <w:t>Internally Created Software Depreciation</w:t>
      </w:r>
      <w:r>
        <w:rPr>
          <w:spacing w:val="-3"/>
          <w:u w:val="single"/>
        </w:rPr>
        <w:t xml:space="preserve"> </w:t>
      </w:r>
      <w:r>
        <w:rPr>
          <w:u w:val="single"/>
        </w:rPr>
        <w:t>Methodology</w:t>
      </w:r>
    </w:p>
    <w:p w:rsidR="00802024" w:rsidRDefault="00802024">
      <w:pPr>
        <w:pStyle w:val="BodyText"/>
        <w:spacing w:before="4"/>
        <w:rPr>
          <w:sz w:val="20"/>
        </w:rPr>
      </w:pPr>
    </w:p>
    <w:p w:rsidR="00802024" w:rsidRDefault="00E3310E">
      <w:pPr>
        <w:pStyle w:val="BodyText"/>
        <w:ind w:left="1828" w:right="679"/>
      </w:pPr>
      <w:r>
        <w:t>Software is amortized using the straight-line method (historical cost / useful life). Capitalization should cease no later than the time at which substantial testing is complete and the software is read</w:t>
      </w:r>
      <w:r>
        <w:t>y for its intended purpose or rendered in service.</w:t>
      </w:r>
    </w:p>
    <w:p w:rsidR="00802024" w:rsidRDefault="00802024">
      <w:pPr>
        <w:pStyle w:val="BodyText"/>
        <w:spacing w:before="7"/>
        <w:rPr>
          <w:sz w:val="20"/>
        </w:rPr>
      </w:pPr>
    </w:p>
    <w:p w:rsidR="00802024" w:rsidRDefault="00E3310E">
      <w:pPr>
        <w:pStyle w:val="ListParagraph"/>
        <w:numPr>
          <w:ilvl w:val="0"/>
          <w:numId w:val="8"/>
        </w:numPr>
        <w:tabs>
          <w:tab w:val="left" w:pos="1828"/>
          <w:tab w:val="left" w:pos="1829"/>
        </w:tabs>
      </w:pPr>
      <w:r>
        <w:rPr>
          <w:u w:val="single"/>
        </w:rPr>
        <w:t>Examples of Expenditures to be Capitalized as Part of Internally Created</w:t>
      </w:r>
      <w:r>
        <w:rPr>
          <w:spacing w:val="-19"/>
          <w:u w:val="single"/>
        </w:rPr>
        <w:t xml:space="preserve"> </w:t>
      </w:r>
      <w:r>
        <w:rPr>
          <w:u w:val="single"/>
        </w:rPr>
        <w:t>Software</w:t>
      </w:r>
    </w:p>
    <w:p w:rsidR="00802024" w:rsidRDefault="00802024">
      <w:pPr>
        <w:pStyle w:val="BodyText"/>
        <w:spacing w:before="4"/>
        <w:rPr>
          <w:sz w:val="20"/>
        </w:rPr>
      </w:pPr>
    </w:p>
    <w:p w:rsidR="00802024" w:rsidRDefault="00E3310E">
      <w:pPr>
        <w:pStyle w:val="ListParagraph"/>
        <w:numPr>
          <w:ilvl w:val="1"/>
          <w:numId w:val="8"/>
        </w:numPr>
        <w:tabs>
          <w:tab w:val="left" w:pos="2188"/>
          <w:tab w:val="left" w:pos="2189"/>
        </w:tabs>
      </w:pPr>
      <w:r>
        <w:t>Costs of internally developed software are to be capitalized based</w:t>
      </w:r>
      <w:r>
        <w:rPr>
          <w:spacing w:val="-9"/>
        </w:rPr>
        <w:t xml:space="preserve"> </w:t>
      </w:r>
      <w:r>
        <w:t>on:</w:t>
      </w:r>
    </w:p>
    <w:p w:rsidR="00802024" w:rsidRDefault="00802024">
      <w:pPr>
        <w:pStyle w:val="BodyText"/>
        <w:spacing w:before="11"/>
        <w:rPr>
          <w:sz w:val="20"/>
        </w:rPr>
      </w:pPr>
    </w:p>
    <w:p w:rsidR="00802024" w:rsidRDefault="00E3310E">
      <w:pPr>
        <w:pStyle w:val="ListParagraph"/>
        <w:numPr>
          <w:ilvl w:val="2"/>
          <w:numId w:val="8"/>
        </w:numPr>
        <w:tabs>
          <w:tab w:val="left" w:pos="2531"/>
          <w:tab w:val="left" w:pos="2532"/>
        </w:tabs>
        <w:spacing w:line="235" w:lineRule="auto"/>
        <w:ind w:right="250"/>
      </w:pPr>
      <w:r>
        <w:rPr>
          <w:i/>
        </w:rPr>
        <w:t xml:space="preserve">Preliminary Project Stage </w:t>
      </w:r>
      <w:r>
        <w:t>– Activities in this st</w:t>
      </w:r>
      <w:r>
        <w:t xml:space="preserve">age include the conceptual formulation and evaluation of alternatives, the determination of the existence of needed technology, and the final selection of alternatives for the development of the software. These costs are </w:t>
      </w:r>
      <w:r>
        <w:rPr>
          <w:b/>
        </w:rPr>
        <w:t>Not</w:t>
      </w:r>
      <w:r>
        <w:rPr>
          <w:b/>
          <w:spacing w:val="-6"/>
        </w:rPr>
        <w:t xml:space="preserve"> </w:t>
      </w:r>
      <w:r>
        <w:rPr>
          <w:b/>
        </w:rPr>
        <w:t>Capitalized</w:t>
      </w:r>
      <w:r>
        <w:t>.</w:t>
      </w:r>
    </w:p>
    <w:p w:rsidR="00802024" w:rsidRDefault="00802024">
      <w:pPr>
        <w:pStyle w:val="BodyText"/>
        <w:spacing w:before="10"/>
        <w:rPr>
          <w:sz w:val="20"/>
        </w:rPr>
      </w:pPr>
    </w:p>
    <w:p w:rsidR="00802024" w:rsidRDefault="00E3310E">
      <w:pPr>
        <w:pStyle w:val="ListParagraph"/>
        <w:numPr>
          <w:ilvl w:val="2"/>
          <w:numId w:val="8"/>
        </w:numPr>
        <w:tabs>
          <w:tab w:val="left" w:pos="2531"/>
          <w:tab w:val="left" w:pos="2532"/>
        </w:tabs>
        <w:spacing w:line="235" w:lineRule="auto"/>
        <w:ind w:right="342"/>
      </w:pPr>
      <w:r>
        <w:rPr>
          <w:i/>
        </w:rPr>
        <w:t>Application Devel</w:t>
      </w:r>
      <w:r>
        <w:rPr>
          <w:i/>
        </w:rPr>
        <w:t xml:space="preserve">opment Stage - </w:t>
      </w:r>
      <w:r>
        <w:t xml:space="preserve">Activities in this stage include the design of the chosen path, including software configuration, software development and configuration training, software interfaces, third-party service fees, coding, installation to hardware, and testing, </w:t>
      </w:r>
      <w:r>
        <w:t>travel costs incurred by employees, and parallel processing phase. These costs are</w:t>
      </w:r>
      <w:r>
        <w:rPr>
          <w:spacing w:val="-6"/>
        </w:rPr>
        <w:t xml:space="preserve"> </w:t>
      </w:r>
      <w:r>
        <w:rPr>
          <w:b/>
        </w:rPr>
        <w:t>Capitalized</w:t>
      </w:r>
      <w:r>
        <w:t>.</w:t>
      </w:r>
    </w:p>
    <w:p w:rsidR="00802024" w:rsidRDefault="00802024">
      <w:pPr>
        <w:pStyle w:val="BodyText"/>
        <w:spacing w:before="11"/>
        <w:rPr>
          <w:sz w:val="21"/>
        </w:rPr>
      </w:pPr>
    </w:p>
    <w:p w:rsidR="00802024" w:rsidRDefault="00E3310E">
      <w:pPr>
        <w:pStyle w:val="ListParagraph"/>
        <w:numPr>
          <w:ilvl w:val="2"/>
          <w:numId w:val="8"/>
        </w:numPr>
        <w:tabs>
          <w:tab w:val="left" w:pos="2531"/>
          <w:tab w:val="left" w:pos="2532"/>
        </w:tabs>
        <w:spacing w:line="223" w:lineRule="auto"/>
        <w:ind w:right="392"/>
      </w:pPr>
      <w:r>
        <w:rPr>
          <w:i/>
        </w:rPr>
        <w:t xml:space="preserve">Post-Implementation/Operation Stage </w:t>
      </w:r>
      <w:r>
        <w:t xml:space="preserve">- Activities in this stage include end-user training and software maintenance. These costs are </w:t>
      </w:r>
      <w:r>
        <w:rPr>
          <w:b/>
        </w:rPr>
        <w:t>Not</w:t>
      </w:r>
      <w:r>
        <w:rPr>
          <w:b/>
          <w:spacing w:val="-17"/>
        </w:rPr>
        <w:t xml:space="preserve"> </w:t>
      </w:r>
      <w:r>
        <w:rPr>
          <w:b/>
        </w:rPr>
        <w:t>Capitalized</w:t>
      </w:r>
      <w:r>
        <w:t>.</w:t>
      </w:r>
    </w:p>
    <w:p w:rsidR="00802024" w:rsidRDefault="00802024">
      <w:pPr>
        <w:pStyle w:val="BodyText"/>
        <w:spacing w:before="11"/>
        <w:rPr>
          <w:sz w:val="20"/>
        </w:rPr>
      </w:pPr>
    </w:p>
    <w:p w:rsidR="00802024" w:rsidRDefault="00E3310E">
      <w:pPr>
        <w:pStyle w:val="ListParagraph"/>
        <w:numPr>
          <w:ilvl w:val="1"/>
          <w:numId w:val="8"/>
        </w:numPr>
        <w:tabs>
          <w:tab w:val="left" w:pos="2188"/>
          <w:tab w:val="left" w:pos="2189"/>
        </w:tabs>
        <w:ind w:right="564"/>
      </w:pPr>
      <w:r>
        <w:t>Costs related to the significant modification of purchased software for use by the County.</w:t>
      </w:r>
    </w:p>
    <w:p w:rsidR="00802024" w:rsidRDefault="00802024">
      <w:pPr>
        <w:pStyle w:val="BodyText"/>
        <w:spacing w:before="6"/>
        <w:rPr>
          <w:sz w:val="20"/>
        </w:rPr>
      </w:pPr>
    </w:p>
    <w:p w:rsidR="00802024" w:rsidRDefault="00E3310E">
      <w:pPr>
        <w:pStyle w:val="ListParagraph"/>
        <w:numPr>
          <w:ilvl w:val="1"/>
          <w:numId w:val="8"/>
        </w:numPr>
        <w:tabs>
          <w:tab w:val="left" w:pos="2188"/>
          <w:tab w:val="left" w:pos="2189"/>
        </w:tabs>
        <w:ind w:right="352"/>
      </w:pPr>
      <w:r>
        <w:t>Costs to develop or obtain software that allows for access or conversion of old</w:t>
      </w:r>
      <w:r>
        <w:rPr>
          <w:spacing w:val="-32"/>
        </w:rPr>
        <w:t xml:space="preserve"> </w:t>
      </w:r>
      <w:r>
        <w:t>data by new information systems should also be</w:t>
      </w:r>
      <w:r>
        <w:rPr>
          <w:spacing w:val="-11"/>
        </w:rPr>
        <w:t xml:space="preserve"> </w:t>
      </w:r>
      <w:r>
        <w:t>capitalized.</w:t>
      </w:r>
    </w:p>
    <w:p w:rsidR="00802024" w:rsidRDefault="00802024">
      <w:pPr>
        <w:pStyle w:val="BodyText"/>
        <w:spacing w:before="5"/>
        <w:rPr>
          <w:sz w:val="20"/>
        </w:rPr>
      </w:pPr>
    </w:p>
    <w:p w:rsidR="00802024" w:rsidRDefault="00E3310E">
      <w:pPr>
        <w:pStyle w:val="ListParagraph"/>
        <w:numPr>
          <w:ilvl w:val="0"/>
          <w:numId w:val="8"/>
        </w:numPr>
        <w:tabs>
          <w:tab w:val="left" w:pos="1828"/>
          <w:tab w:val="left" w:pos="1829"/>
        </w:tabs>
        <w:spacing w:before="1"/>
        <w:ind w:right="783"/>
      </w:pPr>
      <w:bookmarkStart w:id="83" w:name="5._Accumulating_and_Tracking_Costs_Durin"/>
      <w:bookmarkEnd w:id="83"/>
      <w:r>
        <w:rPr>
          <w:u w:val="single"/>
        </w:rPr>
        <w:t>Accumulating and Tracki</w:t>
      </w:r>
      <w:r>
        <w:rPr>
          <w:u w:val="single"/>
        </w:rPr>
        <w:t>ng Costs During the Work-In-Progress Stage of Internally Created</w:t>
      </w:r>
      <w:r>
        <w:rPr>
          <w:spacing w:val="-5"/>
          <w:u w:val="single"/>
        </w:rPr>
        <w:t xml:space="preserve"> </w:t>
      </w:r>
      <w:r>
        <w:rPr>
          <w:u w:val="single"/>
        </w:rPr>
        <w:t>Software</w:t>
      </w:r>
    </w:p>
    <w:p w:rsidR="00802024" w:rsidRDefault="00802024">
      <w:pPr>
        <w:pStyle w:val="BodyText"/>
        <w:spacing w:before="5"/>
        <w:rPr>
          <w:sz w:val="20"/>
        </w:rPr>
      </w:pPr>
    </w:p>
    <w:p w:rsidR="00802024" w:rsidRDefault="00E3310E">
      <w:pPr>
        <w:pStyle w:val="BodyText"/>
        <w:ind w:left="1828" w:right="125"/>
      </w:pPr>
      <w:r>
        <w:t>Internally Created Software project costs should be updated as costs are incurred. Once the project is completed for its intended purpose and ready to be placed into active service,</w:t>
      </w:r>
      <w:r>
        <w:t xml:space="preserve"> all costs associated with the development phase should be evaluated and capitalized. For discussion on whether it is necessary to capitalize interest during the construction phase, please see </w:t>
      </w:r>
      <w:hyperlink w:anchor="_bookmark2" w:history="1">
        <w:r>
          <w:rPr>
            <w:color w:val="0000FF"/>
            <w:u w:val="single" w:color="0000FF"/>
          </w:rPr>
          <w:t>II.G.4., Capitalized Interest</w:t>
        </w:r>
        <w:r>
          <w:t xml:space="preserve">. </w:t>
        </w:r>
      </w:hyperlink>
      <w:r>
        <w:t>An</w:t>
      </w:r>
      <w:r>
        <w:t>y costs associated with end- user training or maintenance should be recorded as an expenditure in the period incurred.</w:t>
      </w:r>
    </w:p>
    <w:p w:rsidR="00802024" w:rsidRDefault="00802024">
      <w:pPr>
        <w:pStyle w:val="BodyText"/>
        <w:spacing w:before="4"/>
        <w:rPr>
          <w:sz w:val="20"/>
        </w:rPr>
      </w:pPr>
    </w:p>
    <w:p w:rsidR="00802024" w:rsidRDefault="00E3310E">
      <w:pPr>
        <w:pStyle w:val="Heading2"/>
        <w:numPr>
          <w:ilvl w:val="1"/>
          <w:numId w:val="19"/>
        </w:numPr>
        <w:tabs>
          <w:tab w:val="left" w:pos="1252"/>
          <w:tab w:val="left" w:pos="1253"/>
        </w:tabs>
      </w:pPr>
      <w:bookmarkStart w:id="84" w:name="K._Other_Capital_Assets"/>
      <w:bookmarkEnd w:id="84"/>
      <w:r>
        <w:t>Other Capital</w:t>
      </w:r>
      <w:r>
        <w:rPr>
          <w:spacing w:val="-5"/>
        </w:rPr>
        <w:t xml:space="preserve"> </w:t>
      </w:r>
      <w:r>
        <w:t>Assets</w:t>
      </w:r>
    </w:p>
    <w:p w:rsidR="00802024" w:rsidRDefault="00E3310E">
      <w:pPr>
        <w:pStyle w:val="ListParagraph"/>
        <w:numPr>
          <w:ilvl w:val="0"/>
          <w:numId w:val="7"/>
        </w:numPr>
        <w:tabs>
          <w:tab w:val="left" w:pos="1828"/>
          <w:tab w:val="left" w:pos="1829"/>
        </w:tabs>
        <w:spacing w:before="242"/>
      </w:pPr>
      <w:bookmarkStart w:id="85" w:name="1._Works_of_Art_and_Historical_Treasures"/>
      <w:bookmarkEnd w:id="85"/>
      <w:r>
        <w:rPr>
          <w:u w:val="single"/>
        </w:rPr>
        <w:t>Works of Art and Historical Treasures</w:t>
      </w:r>
      <w:r>
        <w:rPr>
          <w:spacing w:val="-7"/>
          <w:u w:val="single"/>
        </w:rPr>
        <w:t xml:space="preserve"> </w:t>
      </w:r>
      <w:r>
        <w:rPr>
          <w:u w:val="single"/>
        </w:rPr>
        <w:t>Definition</w:t>
      </w:r>
    </w:p>
    <w:p w:rsidR="00802024" w:rsidRDefault="00802024">
      <w:pPr>
        <w:pStyle w:val="BodyText"/>
        <w:spacing w:before="5"/>
        <w:rPr>
          <w:sz w:val="20"/>
        </w:rPr>
      </w:pPr>
    </w:p>
    <w:p w:rsidR="00802024" w:rsidRDefault="00E3310E">
      <w:pPr>
        <w:pStyle w:val="BodyText"/>
        <w:ind w:left="1828" w:right="193"/>
      </w:pPr>
      <w:r>
        <w:t xml:space="preserve">Works of Art and Historical Treasures are defined as collections </w:t>
      </w:r>
      <w:r>
        <w:t>or significant individual items that are owned by a county agency and are not held for financial gain, but rather for public exhibition, education or research as part of a public service.</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ListParagraph"/>
        <w:numPr>
          <w:ilvl w:val="0"/>
          <w:numId w:val="7"/>
        </w:numPr>
        <w:tabs>
          <w:tab w:val="left" w:pos="1828"/>
          <w:tab w:val="left" w:pos="1829"/>
        </w:tabs>
        <w:spacing w:before="1"/>
      </w:pPr>
      <w:bookmarkStart w:id="86" w:name="2._Works_of_Art_and_Historical_Treasures"/>
      <w:bookmarkEnd w:id="86"/>
      <w:r>
        <w:rPr>
          <w:u w:val="single"/>
        </w:rPr>
        <w:t>W</w:t>
      </w:r>
      <w:r>
        <w:rPr>
          <w:u w:val="single"/>
        </w:rPr>
        <w:t>orks of Art and Historical Treasures Capitalization</w:t>
      </w:r>
      <w:r>
        <w:rPr>
          <w:spacing w:val="-10"/>
          <w:u w:val="single"/>
        </w:rPr>
        <w:t xml:space="preserve"> </w:t>
      </w:r>
      <w:r>
        <w:rPr>
          <w:u w:val="single"/>
        </w:rPr>
        <w:t>Threshold</w:t>
      </w:r>
    </w:p>
    <w:p w:rsidR="00802024" w:rsidRDefault="00802024">
      <w:pPr>
        <w:pStyle w:val="BodyText"/>
        <w:spacing w:before="4"/>
        <w:rPr>
          <w:sz w:val="20"/>
        </w:rPr>
      </w:pPr>
    </w:p>
    <w:p w:rsidR="00802024" w:rsidRDefault="00E3310E">
      <w:pPr>
        <w:pStyle w:val="BodyText"/>
        <w:ind w:left="1828" w:right="135"/>
      </w:pPr>
      <w:r>
        <w:t>The capitalization threshold of works of art and historical treasures is $5,000 for either a collection or individual item.</w:t>
      </w:r>
    </w:p>
    <w:p w:rsidR="00802024" w:rsidRDefault="00802024">
      <w:pPr>
        <w:pStyle w:val="BodyText"/>
        <w:spacing w:before="6"/>
        <w:rPr>
          <w:sz w:val="20"/>
        </w:rPr>
      </w:pPr>
    </w:p>
    <w:p w:rsidR="00802024" w:rsidRDefault="00E3310E">
      <w:pPr>
        <w:pStyle w:val="BodyText"/>
        <w:ind w:left="1828" w:right="931"/>
      </w:pPr>
      <w:r>
        <w:t>Governments are encouraged, but not required, to capitalize a collec</w:t>
      </w:r>
      <w:r>
        <w:t>tion (and all additions to that collection) whether donated or purchased that meets all of the following conditions. The collection is:</w:t>
      </w:r>
    </w:p>
    <w:p w:rsidR="00802024" w:rsidRDefault="00802024">
      <w:pPr>
        <w:pStyle w:val="BodyText"/>
        <w:spacing w:before="6"/>
        <w:rPr>
          <w:sz w:val="20"/>
        </w:rPr>
      </w:pPr>
    </w:p>
    <w:p w:rsidR="00802024" w:rsidRDefault="00E3310E">
      <w:pPr>
        <w:pStyle w:val="ListParagraph"/>
        <w:numPr>
          <w:ilvl w:val="1"/>
          <w:numId w:val="7"/>
        </w:numPr>
        <w:tabs>
          <w:tab w:val="left" w:pos="2188"/>
          <w:tab w:val="left" w:pos="2189"/>
        </w:tabs>
        <w:spacing w:before="1"/>
        <w:ind w:right="509"/>
      </w:pPr>
      <w:r>
        <w:t>Held for public exhibition, education, or research in furtherance of public service, rather than financial</w:t>
      </w:r>
      <w:r>
        <w:rPr>
          <w:spacing w:val="-3"/>
        </w:rPr>
        <w:t xml:space="preserve"> </w:t>
      </w:r>
      <w:r>
        <w:t>gain;</w:t>
      </w:r>
    </w:p>
    <w:p w:rsidR="00802024" w:rsidRDefault="00802024">
      <w:pPr>
        <w:pStyle w:val="BodyText"/>
        <w:spacing w:before="5"/>
        <w:rPr>
          <w:sz w:val="20"/>
        </w:rPr>
      </w:pPr>
    </w:p>
    <w:p w:rsidR="00802024" w:rsidRDefault="00E3310E">
      <w:pPr>
        <w:pStyle w:val="ListParagraph"/>
        <w:numPr>
          <w:ilvl w:val="1"/>
          <w:numId w:val="7"/>
        </w:numPr>
        <w:tabs>
          <w:tab w:val="left" w:pos="2188"/>
          <w:tab w:val="left" w:pos="2189"/>
        </w:tabs>
      </w:pPr>
      <w:r>
        <w:t>Prote</w:t>
      </w:r>
      <w:r>
        <w:t>cted, kept unencumbered, cared for, and preserved;</w:t>
      </w:r>
      <w:r>
        <w:rPr>
          <w:spacing w:val="-6"/>
        </w:rPr>
        <w:t xml:space="preserve"> </w:t>
      </w:r>
      <w:r>
        <w:t>and</w:t>
      </w:r>
    </w:p>
    <w:p w:rsidR="00802024" w:rsidRDefault="00802024">
      <w:pPr>
        <w:pStyle w:val="BodyText"/>
        <w:spacing w:before="5"/>
        <w:rPr>
          <w:sz w:val="20"/>
        </w:rPr>
      </w:pPr>
    </w:p>
    <w:p w:rsidR="00802024" w:rsidRDefault="00E3310E">
      <w:pPr>
        <w:pStyle w:val="ListParagraph"/>
        <w:numPr>
          <w:ilvl w:val="1"/>
          <w:numId w:val="7"/>
        </w:numPr>
        <w:tabs>
          <w:tab w:val="left" w:pos="2188"/>
          <w:tab w:val="left" w:pos="2189"/>
        </w:tabs>
        <w:ind w:right="312"/>
      </w:pPr>
      <w:r>
        <w:t>Subject to an organization policy that requires the proceeds from sales of</w:t>
      </w:r>
      <w:r>
        <w:rPr>
          <w:spacing w:val="-27"/>
        </w:rPr>
        <w:t xml:space="preserve"> </w:t>
      </w:r>
      <w:r>
        <w:t>collection items to be used to acquire other items for</w:t>
      </w:r>
      <w:r>
        <w:rPr>
          <w:spacing w:val="-4"/>
        </w:rPr>
        <w:t xml:space="preserve"> </w:t>
      </w:r>
      <w:r>
        <w:t>collections.</w:t>
      </w:r>
    </w:p>
    <w:p w:rsidR="00802024" w:rsidRDefault="00802024">
      <w:pPr>
        <w:pStyle w:val="BodyText"/>
        <w:spacing w:before="5"/>
        <w:rPr>
          <w:sz w:val="20"/>
        </w:rPr>
      </w:pPr>
    </w:p>
    <w:p w:rsidR="00802024" w:rsidRDefault="00E3310E">
      <w:pPr>
        <w:pStyle w:val="ListParagraph"/>
        <w:numPr>
          <w:ilvl w:val="0"/>
          <w:numId w:val="7"/>
        </w:numPr>
        <w:tabs>
          <w:tab w:val="left" w:pos="1828"/>
          <w:tab w:val="left" w:pos="1829"/>
        </w:tabs>
        <w:spacing w:before="1"/>
      </w:pPr>
      <w:bookmarkStart w:id="87" w:name="3._Works_of_Art_and_Historical_Treasures"/>
      <w:bookmarkEnd w:id="87"/>
      <w:r>
        <w:rPr>
          <w:u w:val="single"/>
        </w:rPr>
        <w:t>Works of Art and Historical Treasures Depreciation</w:t>
      </w:r>
      <w:r>
        <w:rPr>
          <w:spacing w:val="-12"/>
          <w:u w:val="single"/>
        </w:rPr>
        <w:t xml:space="preserve"> </w:t>
      </w:r>
      <w:r>
        <w:rPr>
          <w:u w:val="single"/>
        </w:rPr>
        <w:t>Methodology</w:t>
      </w:r>
    </w:p>
    <w:p w:rsidR="00802024" w:rsidRDefault="00802024">
      <w:pPr>
        <w:pStyle w:val="BodyText"/>
        <w:spacing w:before="6"/>
        <w:rPr>
          <w:sz w:val="20"/>
        </w:rPr>
      </w:pPr>
    </w:p>
    <w:p w:rsidR="00802024" w:rsidRDefault="00E3310E">
      <w:pPr>
        <w:pStyle w:val="BodyText"/>
        <w:ind w:left="1828" w:right="199"/>
        <w:jc w:val="both"/>
      </w:pPr>
      <w:r>
        <w:t>If a collection or item is held for financial gain and is not capitalized, disclosures must be made</w:t>
      </w:r>
      <w:r>
        <w:rPr>
          <w:spacing w:val="-5"/>
        </w:rPr>
        <w:t xml:space="preserve"> </w:t>
      </w:r>
      <w:r>
        <w:t>in</w:t>
      </w:r>
      <w:r>
        <w:rPr>
          <w:spacing w:val="-3"/>
        </w:rPr>
        <w:t xml:space="preserve"> </w:t>
      </w:r>
      <w:r>
        <w:t>the</w:t>
      </w:r>
      <w:r>
        <w:rPr>
          <w:spacing w:val="-2"/>
        </w:rPr>
        <w:t xml:space="preserve"> </w:t>
      </w:r>
      <w:r>
        <w:t>notes to</w:t>
      </w:r>
      <w:r>
        <w:rPr>
          <w:spacing w:val="-2"/>
        </w:rPr>
        <w:t xml:space="preserve"> </w:t>
      </w:r>
      <w:r>
        <w:t>the</w:t>
      </w:r>
      <w:r>
        <w:rPr>
          <w:spacing w:val="-2"/>
        </w:rPr>
        <w:t xml:space="preserve"> </w:t>
      </w:r>
      <w:r>
        <w:t>financial</w:t>
      </w:r>
      <w:r>
        <w:rPr>
          <w:spacing w:val="-5"/>
        </w:rPr>
        <w:t xml:space="preserve"> </w:t>
      </w:r>
      <w:r>
        <w:t>statements that</w:t>
      </w:r>
      <w:r>
        <w:rPr>
          <w:spacing w:val="-3"/>
        </w:rPr>
        <w:t xml:space="preserve"> </w:t>
      </w:r>
      <w:r>
        <w:t>describe</w:t>
      </w:r>
      <w:r>
        <w:rPr>
          <w:spacing w:val="-2"/>
        </w:rPr>
        <w:t xml:space="preserve"> </w:t>
      </w:r>
      <w:r>
        <w:t>the</w:t>
      </w:r>
      <w:r>
        <w:rPr>
          <w:spacing w:val="-2"/>
        </w:rPr>
        <w:t xml:space="preserve"> </w:t>
      </w:r>
      <w:r>
        <w:t>collection</w:t>
      </w:r>
      <w:r>
        <w:rPr>
          <w:spacing w:val="-2"/>
        </w:rPr>
        <w:t xml:space="preserve"> </w:t>
      </w:r>
      <w:r>
        <w:t>or</w:t>
      </w:r>
      <w:r>
        <w:rPr>
          <w:spacing w:val="-5"/>
        </w:rPr>
        <w:t xml:space="preserve"> </w:t>
      </w:r>
      <w:r>
        <w:t>item</w:t>
      </w:r>
      <w:r>
        <w:rPr>
          <w:spacing w:val="-1"/>
        </w:rPr>
        <w:t xml:space="preserve"> </w:t>
      </w:r>
      <w:r>
        <w:t>and</w:t>
      </w:r>
      <w:r>
        <w:rPr>
          <w:spacing w:val="-3"/>
        </w:rPr>
        <w:t xml:space="preserve"> </w:t>
      </w:r>
      <w:r>
        <w:t>the reasons these asset are not</w:t>
      </w:r>
      <w:r>
        <w:rPr>
          <w:spacing w:val="-2"/>
        </w:rPr>
        <w:t xml:space="preserve"> </w:t>
      </w:r>
      <w:r>
        <w:t>capitalized.</w:t>
      </w:r>
    </w:p>
    <w:p w:rsidR="00802024" w:rsidRDefault="00802024">
      <w:pPr>
        <w:pStyle w:val="BodyText"/>
        <w:spacing w:before="5"/>
        <w:rPr>
          <w:sz w:val="20"/>
        </w:rPr>
      </w:pPr>
    </w:p>
    <w:p w:rsidR="00802024" w:rsidRDefault="00E3310E">
      <w:pPr>
        <w:pStyle w:val="BodyText"/>
        <w:ind w:left="1828" w:right="466"/>
      </w:pPr>
      <w:r>
        <w:t>Some collections or items are considered exhaustible (diminished by display, educational or research applications) and should be depreciated over their estimated useful life.</w:t>
      </w:r>
    </w:p>
    <w:p w:rsidR="00802024" w:rsidRDefault="00802024">
      <w:pPr>
        <w:pStyle w:val="BodyText"/>
        <w:spacing w:before="7"/>
        <w:rPr>
          <w:sz w:val="20"/>
        </w:rPr>
      </w:pPr>
    </w:p>
    <w:p w:rsidR="00802024" w:rsidRDefault="00E3310E">
      <w:pPr>
        <w:pStyle w:val="BodyText"/>
        <w:ind w:left="1828"/>
      </w:pPr>
      <w:r>
        <w:t xml:space="preserve">Collections or items which are non-exhaustible are items whose economic benefit </w:t>
      </w:r>
      <w:r>
        <w:t>or service is used up so slowly that the estimated useful lives are extraordinarily long. Because of their cultural, aesthetic or historical value, holders protect and preserve these assets more than similar assets without such value. Depreciation is not r</w:t>
      </w:r>
      <w:r>
        <w:t>equired for collections which are non-exhaustible.</w:t>
      </w:r>
    </w:p>
    <w:p w:rsidR="00802024" w:rsidRDefault="00802024">
      <w:pPr>
        <w:pStyle w:val="BodyText"/>
        <w:spacing w:before="5"/>
        <w:rPr>
          <w:sz w:val="20"/>
        </w:rPr>
      </w:pPr>
    </w:p>
    <w:p w:rsidR="00802024" w:rsidRDefault="00E3310E">
      <w:pPr>
        <w:pStyle w:val="BodyText"/>
        <w:ind w:left="1828"/>
      </w:pPr>
      <w:r>
        <w:t>For further information please see GASB 34.</w:t>
      </w:r>
    </w:p>
    <w:p w:rsidR="00802024" w:rsidRDefault="00802024">
      <w:pPr>
        <w:pStyle w:val="BodyText"/>
        <w:spacing w:before="4"/>
        <w:rPr>
          <w:sz w:val="20"/>
        </w:rPr>
      </w:pPr>
    </w:p>
    <w:p w:rsidR="00802024" w:rsidRDefault="00E3310E">
      <w:pPr>
        <w:pStyle w:val="ListParagraph"/>
        <w:numPr>
          <w:ilvl w:val="0"/>
          <w:numId w:val="7"/>
        </w:numPr>
        <w:tabs>
          <w:tab w:val="left" w:pos="1828"/>
          <w:tab w:val="left" w:pos="1829"/>
        </w:tabs>
        <w:spacing w:before="1"/>
        <w:ind w:right="868"/>
      </w:pPr>
      <w:bookmarkStart w:id="88" w:name="4._Examples_of_Expenditures_to_be_Capita"/>
      <w:bookmarkEnd w:id="88"/>
      <w:r>
        <w:rPr>
          <w:u w:val="single"/>
        </w:rPr>
        <w:t>Examples of Expenditures to be Capitalized as Part of Works of Art and Historical Treasures</w:t>
      </w:r>
    </w:p>
    <w:p w:rsidR="00802024" w:rsidRDefault="00802024">
      <w:pPr>
        <w:pStyle w:val="BodyText"/>
        <w:spacing w:before="5"/>
        <w:rPr>
          <w:sz w:val="20"/>
        </w:rPr>
      </w:pPr>
    </w:p>
    <w:p w:rsidR="00802024" w:rsidRDefault="00E3310E">
      <w:pPr>
        <w:pStyle w:val="BodyText"/>
        <w:ind w:left="1828"/>
      </w:pPr>
      <w:r>
        <w:t>All costs of acquiring works of art and historical treasures shoul</w:t>
      </w:r>
      <w:r>
        <w:t>d be recorded.</w:t>
      </w:r>
    </w:p>
    <w:p w:rsidR="00802024" w:rsidRDefault="00802024">
      <w:pPr>
        <w:pStyle w:val="BodyText"/>
        <w:spacing w:before="7"/>
        <w:rPr>
          <w:sz w:val="20"/>
        </w:rPr>
      </w:pPr>
    </w:p>
    <w:p w:rsidR="00802024" w:rsidRDefault="00E3310E">
      <w:pPr>
        <w:pStyle w:val="BodyText"/>
        <w:ind w:left="1828" w:right="228"/>
      </w:pPr>
      <w:r>
        <w:t>Collections and items acquired by gift or donation should be recorded using the following acceptable valuation methods: Fair Market Value (FMV), historical cost, or the cost may be determined by the gifting artist upon donation to the Count</w:t>
      </w:r>
      <w:r>
        <w:t>y.</w:t>
      </w:r>
    </w:p>
    <w:p w:rsidR="00802024" w:rsidRDefault="00802024">
      <w:pPr>
        <w:pStyle w:val="BodyText"/>
        <w:spacing w:before="5"/>
        <w:rPr>
          <w:sz w:val="20"/>
        </w:rPr>
      </w:pPr>
    </w:p>
    <w:p w:rsidR="00802024" w:rsidRDefault="00E3310E">
      <w:pPr>
        <w:pStyle w:val="ListParagraph"/>
        <w:numPr>
          <w:ilvl w:val="0"/>
          <w:numId w:val="7"/>
        </w:numPr>
        <w:tabs>
          <w:tab w:val="left" w:pos="1828"/>
          <w:tab w:val="left" w:pos="1829"/>
        </w:tabs>
      </w:pPr>
      <w:bookmarkStart w:id="89" w:name="5._Library_Books_and_Equipment_Definitio"/>
      <w:bookmarkEnd w:id="89"/>
      <w:r>
        <w:rPr>
          <w:u w:val="single"/>
        </w:rPr>
        <w:t>Library Books and Equipment</w:t>
      </w:r>
      <w:r>
        <w:rPr>
          <w:spacing w:val="-5"/>
          <w:u w:val="single"/>
        </w:rPr>
        <w:t xml:space="preserve"> </w:t>
      </w:r>
      <w:r>
        <w:rPr>
          <w:u w:val="single"/>
        </w:rPr>
        <w:t>Definition</w:t>
      </w:r>
    </w:p>
    <w:p w:rsidR="00802024" w:rsidRDefault="00802024">
      <w:pPr>
        <w:pStyle w:val="BodyText"/>
        <w:spacing w:before="7"/>
        <w:rPr>
          <w:sz w:val="20"/>
        </w:rPr>
      </w:pPr>
    </w:p>
    <w:p w:rsidR="00802024" w:rsidRDefault="00E3310E">
      <w:pPr>
        <w:pStyle w:val="BodyText"/>
        <w:ind w:left="1828" w:right="344"/>
      </w:pPr>
      <w:r>
        <w:t>Library books and equipment include information resources that are circulated to students or the general public such as books, journals, periodicals, audio/visual media, computer based information, manuscripts, m</w:t>
      </w:r>
      <w:r>
        <w:t>aps, documents, and similar items which</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BodyText"/>
        <w:spacing w:before="1"/>
        <w:ind w:left="1828" w:right="480"/>
      </w:pPr>
      <w:r>
        <w:t>provide information essential to the learning process or which enhance the quality of academic, professional or research libraries.</w:t>
      </w:r>
    </w:p>
    <w:p w:rsidR="00802024" w:rsidRDefault="00802024">
      <w:pPr>
        <w:pStyle w:val="BodyText"/>
        <w:spacing w:before="5"/>
        <w:rPr>
          <w:sz w:val="20"/>
        </w:rPr>
      </w:pPr>
    </w:p>
    <w:p w:rsidR="00802024" w:rsidRDefault="00E3310E">
      <w:pPr>
        <w:pStyle w:val="ListParagraph"/>
        <w:numPr>
          <w:ilvl w:val="0"/>
          <w:numId w:val="7"/>
        </w:numPr>
        <w:tabs>
          <w:tab w:val="left" w:pos="1828"/>
          <w:tab w:val="left" w:pos="1829"/>
        </w:tabs>
      </w:pPr>
      <w:bookmarkStart w:id="90" w:name="6._Library_Books_and_Equipment_Capitaliz"/>
      <w:bookmarkEnd w:id="90"/>
      <w:r>
        <w:rPr>
          <w:u w:val="single"/>
        </w:rPr>
        <w:t>Library Books and Equipment Capitalization</w:t>
      </w:r>
      <w:r>
        <w:rPr>
          <w:spacing w:val="-6"/>
          <w:u w:val="single"/>
        </w:rPr>
        <w:t xml:space="preserve"> </w:t>
      </w:r>
      <w:r>
        <w:rPr>
          <w:u w:val="single"/>
        </w:rPr>
        <w:t>Threshold</w:t>
      </w:r>
    </w:p>
    <w:p w:rsidR="00802024" w:rsidRDefault="00802024">
      <w:pPr>
        <w:pStyle w:val="BodyText"/>
        <w:spacing w:before="5"/>
        <w:rPr>
          <w:sz w:val="20"/>
        </w:rPr>
      </w:pPr>
    </w:p>
    <w:p w:rsidR="00802024" w:rsidRDefault="00E3310E">
      <w:pPr>
        <w:pStyle w:val="BodyText"/>
        <w:ind w:left="1828" w:right="629"/>
      </w:pPr>
      <w:r>
        <w:t>The capitalization threshold of library books and equipment is $5,000</w:t>
      </w:r>
      <w:r>
        <w:t>. Purchases of library books and certain equipment should be grouped by year to determine the amount capitalized rather than individual purchases.</w:t>
      </w:r>
    </w:p>
    <w:p w:rsidR="00802024" w:rsidRDefault="00802024">
      <w:pPr>
        <w:pStyle w:val="BodyText"/>
        <w:spacing w:before="6"/>
        <w:rPr>
          <w:sz w:val="20"/>
        </w:rPr>
      </w:pPr>
    </w:p>
    <w:p w:rsidR="00802024" w:rsidRDefault="00E3310E">
      <w:pPr>
        <w:pStyle w:val="ListParagraph"/>
        <w:numPr>
          <w:ilvl w:val="0"/>
          <w:numId w:val="7"/>
        </w:numPr>
        <w:tabs>
          <w:tab w:val="left" w:pos="1828"/>
          <w:tab w:val="left" w:pos="1829"/>
        </w:tabs>
        <w:spacing w:before="1"/>
      </w:pPr>
      <w:bookmarkStart w:id="91" w:name="7._Library_Books_and_Equipment_Depreciat"/>
      <w:bookmarkEnd w:id="91"/>
      <w:r>
        <w:rPr>
          <w:u w:val="single"/>
        </w:rPr>
        <w:t>Library Books and Equipment Depreciation</w:t>
      </w:r>
      <w:r>
        <w:rPr>
          <w:spacing w:val="-7"/>
          <w:u w:val="single"/>
        </w:rPr>
        <w:t xml:space="preserve"> </w:t>
      </w:r>
      <w:r>
        <w:rPr>
          <w:u w:val="single"/>
        </w:rPr>
        <w:t>Methodology</w:t>
      </w:r>
    </w:p>
    <w:p w:rsidR="00802024" w:rsidRDefault="00802024">
      <w:pPr>
        <w:pStyle w:val="BodyText"/>
        <w:spacing w:before="4"/>
        <w:rPr>
          <w:sz w:val="20"/>
        </w:rPr>
      </w:pPr>
    </w:p>
    <w:p w:rsidR="00802024" w:rsidRDefault="00E3310E">
      <w:pPr>
        <w:pStyle w:val="BodyText"/>
        <w:ind w:left="1828" w:right="1029"/>
      </w:pPr>
      <w:r>
        <w:t xml:space="preserve">Library books and equipment are depreciated using the </w:t>
      </w:r>
      <w:r>
        <w:t>straight-line method of depreciation (historical cost / useful life).</w:t>
      </w:r>
    </w:p>
    <w:p w:rsidR="00802024" w:rsidRDefault="00802024">
      <w:pPr>
        <w:pStyle w:val="BodyText"/>
        <w:spacing w:before="6"/>
        <w:rPr>
          <w:sz w:val="20"/>
        </w:rPr>
      </w:pPr>
    </w:p>
    <w:p w:rsidR="00802024" w:rsidRDefault="00E3310E">
      <w:pPr>
        <w:pStyle w:val="ListParagraph"/>
        <w:numPr>
          <w:ilvl w:val="0"/>
          <w:numId w:val="7"/>
        </w:numPr>
        <w:tabs>
          <w:tab w:val="left" w:pos="1828"/>
          <w:tab w:val="left" w:pos="1829"/>
        </w:tabs>
      </w:pPr>
      <w:bookmarkStart w:id="92" w:name="8._Examples_of_Expenditures_to_be_Capita"/>
      <w:bookmarkEnd w:id="92"/>
      <w:r>
        <w:rPr>
          <w:u w:val="single"/>
        </w:rPr>
        <w:t>Examples of Expenditures to be Capitalized as Part of Library Books and</w:t>
      </w:r>
      <w:r>
        <w:rPr>
          <w:spacing w:val="-18"/>
          <w:u w:val="single"/>
        </w:rPr>
        <w:t xml:space="preserve"> </w:t>
      </w:r>
      <w:r>
        <w:rPr>
          <w:u w:val="single"/>
        </w:rPr>
        <w:t>Equipment</w:t>
      </w:r>
    </w:p>
    <w:p w:rsidR="00802024" w:rsidRDefault="00802024">
      <w:pPr>
        <w:pStyle w:val="BodyText"/>
        <w:spacing w:before="7"/>
        <w:rPr>
          <w:sz w:val="20"/>
        </w:rPr>
      </w:pPr>
    </w:p>
    <w:p w:rsidR="00802024" w:rsidRDefault="00E3310E">
      <w:pPr>
        <w:pStyle w:val="ListParagraph"/>
        <w:numPr>
          <w:ilvl w:val="1"/>
          <w:numId w:val="7"/>
        </w:numPr>
        <w:tabs>
          <w:tab w:val="left" w:pos="2188"/>
          <w:tab w:val="left" w:pos="2189"/>
        </w:tabs>
      </w:pPr>
      <w:r>
        <w:t>Invoice</w:t>
      </w:r>
      <w:r>
        <w:rPr>
          <w:spacing w:val="-1"/>
        </w:rPr>
        <w:t xml:space="preserve"> </w:t>
      </w:r>
      <w:r>
        <w:t>price</w:t>
      </w:r>
    </w:p>
    <w:p w:rsidR="00802024" w:rsidRDefault="00802024">
      <w:pPr>
        <w:pStyle w:val="BodyText"/>
        <w:spacing w:before="4"/>
        <w:rPr>
          <w:sz w:val="20"/>
        </w:rPr>
      </w:pPr>
    </w:p>
    <w:p w:rsidR="00802024" w:rsidRDefault="00E3310E">
      <w:pPr>
        <w:pStyle w:val="ListParagraph"/>
        <w:numPr>
          <w:ilvl w:val="1"/>
          <w:numId w:val="7"/>
        </w:numPr>
        <w:tabs>
          <w:tab w:val="left" w:pos="2188"/>
          <w:tab w:val="left" w:pos="2189"/>
        </w:tabs>
      </w:pPr>
      <w:r>
        <w:t>Handling and freight/shipping</w:t>
      </w:r>
      <w:r>
        <w:rPr>
          <w:spacing w:val="-5"/>
        </w:rPr>
        <w:t xml:space="preserve"> </w:t>
      </w:r>
      <w:r>
        <w:t>charges</w:t>
      </w:r>
    </w:p>
    <w:p w:rsidR="00802024" w:rsidRDefault="00802024">
      <w:pPr>
        <w:pStyle w:val="BodyText"/>
        <w:spacing w:before="7"/>
        <w:rPr>
          <w:sz w:val="20"/>
        </w:rPr>
      </w:pPr>
    </w:p>
    <w:p w:rsidR="00802024" w:rsidRDefault="00E3310E">
      <w:pPr>
        <w:pStyle w:val="ListParagraph"/>
        <w:numPr>
          <w:ilvl w:val="1"/>
          <w:numId w:val="7"/>
        </w:numPr>
        <w:tabs>
          <w:tab w:val="left" w:pos="2188"/>
          <w:tab w:val="left" w:pos="2189"/>
        </w:tabs>
      </w:pPr>
      <w:r>
        <w:t>In-transit insurance</w:t>
      </w:r>
      <w:r>
        <w:rPr>
          <w:spacing w:val="-5"/>
        </w:rPr>
        <w:t xml:space="preserve"> </w:t>
      </w:r>
      <w:r>
        <w:t>charges</w:t>
      </w:r>
    </w:p>
    <w:p w:rsidR="00802024" w:rsidRDefault="00802024">
      <w:pPr>
        <w:pStyle w:val="BodyText"/>
        <w:spacing w:before="4"/>
        <w:rPr>
          <w:sz w:val="20"/>
        </w:rPr>
      </w:pPr>
    </w:p>
    <w:p w:rsidR="00802024" w:rsidRDefault="00E3310E">
      <w:pPr>
        <w:pStyle w:val="ListParagraph"/>
        <w:numPr>
          <w:ilvl w:val="1"/>
          <w:numId w:val="7"/>
        </w:numPr>
        <w:tabs>
          <w:tab w:val="left" w:pos="2188"/>
          <w:tab w:val="left" w:pos="2189"/>
        </w:tabs>
      </w:pPr>
      <w:r>
        <w:t>Electronic access</w:t>
      </w:r>
      <w:r>
        <w:rPr>
          <w:spacing w:val="-2"/>
        </w:rPr>
        <w:t xml:space="preserve"> </w:t>
      </w:r>
      <w:r>
        <w:t>charges</w:t>
      </w:r>
    </w:p>
    <w:p w:rsidR="00802024" w:rsidRDefault="00802024">
      <w:pPr>
        <w:pStyle w:val="BodyText"/>
        <w:spacing w:before="7"/>
        <w:rPr>
          <w:sz w:val="20"/>
        </w:rPr>
      </w:pPr>
    </w:p>
    <w:p w:rsidR="00802024" w:rsidRDefault="00E3310E">
      <w:pPr>
        <w:pStyle w:val="ListParagraph"/>
        <w:numPr>
          <w:ilvl w:val="1"/>
          <w:numId w:val="7"/>
        </w:numPr>
        <w:tabs>
          <w:tab w:val="left" w:pos="2188"/>
          <w:tab w:val="left" w:pos="2189"/>
        </w:tabs>
        <w:ind w:right="209"/>
      </w:pPr>
      <w:r>
        <w:t>Reproduction and like costs required to place assets in service, with the exception of library</w:t>
      </w:r>
      <w:r>
        <w:rPr>
          <w:spacing w:val="-2"/>
        </w:rPr>
        <w:t xml:space="preserve"> </w:t>
      </w:r>
      <w:r>
        <w:t>salaries</w:t>
      </w:r>
    </w:p>
    <w:p w:rsidR="00802024" w:rsidRDefault="00802024">
      <w:pPr>
        <w:pStyle w:val="BodyText"/>
        <w:spacing w:before="4"/>
        <w:rPr>
          <w:sz w:val="20"/>
        </w:rPr>
      </w:pPr>
    </w:p>
    <w:p w:rsidR="00802024" w:rsidRDefault="00E3310E">
      <w:pPr>
        <w:pStyle w:val="Heading2"/>
        <w:numPr>
          <w:ilvl w:val="1"/>
          <w:numId w:val="19"/>
        </w:numPr>
        <w:tabs>
          <w:tab w:val="left" w:pos="1252"/>
          <w:tab w:val="left" w:pos="1253"/>
        </w:tabs>
      </w:pPr>
      <w:bookmarkStart w:id="93" w:name="L._Construction-In-Progress"/>
      <w:bookmarkEnd w:id="93"/>
      <w:r>
        <w:t>Construction-In-Progress</w:t>
      </w:r>
    </w:p>
    <w:p w:rsidR="00802024" w:rsidRDefault="00E3310E">
      <w:pPr>
        <w:pStyle w:val="ListParagraph"/>
        <w:numPr>
          <w:ilvl w:val="0"/>
          <w:numId w:val="6"/>
        </w:numPr>
        <w:tabs>
          <w:tab w:val="left" w:pos="1828"/>
          <w:tab w:val="left" w:pos="1829"/>
        </w:tabs>
        <w:spacing w:before="240"/>
      </w:pPr>
      <w:bookmarkStart w:id="94" w:name="1._Construction-In-Progress_Definition"/>
      <w:bookmarkEnd w:id="94"/>
      <w:r>
        <w:rPr>
          <w:u w:val="single"/>
        </w:rPr>
        <w:t>Construction-In-Progress</w:t>
      </w:r>
      <w:r>
        <w:rPr>
          <w:spacing w:val="-3"/>
          <w:u w:val="single"/>
        </w:rPr>
        <w:t xml:space="preserve"> </w:t>
      </w:r>
      <w:r>
        <w:rPr>
          <w:u w:val="single"/>
        </w:rPr>
        <w:t>Definition</w:t>
      </w:r>
    </w:p>
    <w:p w:rsidR="00802024" w:rsidRDefault="00802024">
      <w:pPr>
        <w:pStyle w:val="BodyText"/>
        <w:spacing w:before="7"/>
        <w:rPr>
          <w:sz w:val="20"/>
        </w:rPr>
      </w:pPr>
    </w:p>
    <w:p w:rsidR="00802024" w:rsidRDefault="00E3310E">
      <w:pPr>
        <w:pStyle w:val="BodyText"/>
        <w:ind w:left="1828" w:right="358"/>
      </w:pPr>
      <w:r>
        <w:t>Construction-in-progress is defined as the accumulation of all costs incurred on uncompleted land improvements, buildings, building improvements, infrastructure, or other capital construction projects.</w:t>
      </w:r>
    </w:p>
    <w:p w:rsidR="00802024" w:rsidRDefault="00802024">
      <w:pPr>
        <w:pStyle w:val="BodyText"/>
        <w:spacing w:before="4"/>
        <w:rPr>
          <w:sz w:val="20"/>
        </w:rPr>
      </w:pPr>
    </w:p>
    <w:p w:rsidR="00802024" w:rsidRDefault="00E3310E">
      <w:pPr>
        <w:pStyle w:val="ListParagraph"/>
        <w:numPr>
          <w:ilvl w:val="0"/>
          <w:numId w:val="6"/>
        </w:numPr>
        <w:tabs>
          <w:tab w:val="left" w:pos="1828"/>
          <w:tab w:val="left" w:pos="1829"/>
        </w:tabs>
        <w:spacing w:before="1"/>
      </w:pPr>
      <w:bookmarkStart w:id="95" w:name="2._Construction-In-Progress_Capitalizati"/>
      <w:bookmarkStart w:id="96" w:name="_bookmark7"/>
      <w:bookmarkEnd w:id="95"/>
      <w:bookmarkEnd w:id="96"/>
      <w:r>
        <w:rPr>
          <w:u w:val="single"/>
        </w:rPr>
        <w:t>Construction-In-Progress Capitalization</w:t>
      </w:r>
      <w:r>
        <w:rPr>
          <w:spacing w:val="-7"/>
          <w:u w:val="single"/>
        </w:rPr>
        <w:t xml:space="preserve"> </w:t>
      </w:r>
      <w:r>
        <w:rPr>
          <w:u w:val="single"/>
        </w:rPr>
        <w:t>Threshold</w:t>
      </w:r>
    </w:p>
    <w:p w:rsidR="00802024" w:rsidRDefault="00802024">
      <w:pPr>
        <w:pStyle w:val="BodyText"/>
        <w:spacing w:before="6"/>
        <w:rPr>
          <w:sz w:val="20"/>
        </w:rPr>
      </w:pPr>
    </w:p>
    <w:p w:rsidR="00802024" w:rsidRDefault="00E3310E">
      <w:pPr>
        <w:pStyle w:val="BodyText"/>
        <w:ind w:left="1828" w:right="259"/>
      </w:pPr>
      <w:r>
        <w:t>Pr</w:t>
      </w:r>
      <w:r>
        <w:t>ojects classified as construction-in-progress are deemed or estimated to meet or exceed the capitalization threshold for the applicable asset class upon the earlier occurrence of filing of Notice of Completion documents, occupancy, or when the asset is pla</w:t>
      </w:r>
      <w:r>
        <w:t>ced into service. At the time of completion, the asset costs should be transferred to the applicable asset class and depreciated in accordance with the standard useful lives.</w:t>
      </w:r>
    </w:p>
    <w:p w:rsidR="00802024" w:rsidRDefault="00802024">
      <w:pPr>
        <w:pStyle w:val="BodyText"/>
        <w:spacing w:before="5"/>
        <w:rPr>
          <w:sz w:val="20"/>
        </w:rPr>
      </w:pPr>
    </w:p>
    <w:p w:rsidR="00802024" w:rsidRDefault="00E3310E">
      <w:pPr>
        <w:pStyle w:val="ListParagraph"/>
        <w:numPr>
          <w:ilvl w:val="0"/>
          <w:numId w:val="6"/>
        </w:numPr>
        <w:tabs>
          <w:tab w:val="left" w:pos="1828"/>
          <w:tab w:val="left" w:pos="1829"/>
        </w:tabs>
        <w:spacing w:before="1"/>
      </w:pPr>
      <w:bookmarkStart w:id="97" w:name="3._Construction-In-Progress_Depreciation"/>
      <w:bookmarkEnd w:id="97"/>
      <w:r>
        <w:rPr>
          <w:u w:val="single"/>
        </w:rPr>
        <w:t>Construction-In-Progress Depreciation</w:t>
      </w:r>
      <w:r>
        <w:rPr>
          <w:spacing w:val="-4"/>
          <w:u w:val="single"/>
        </w:rPr>
        <w:t xml:space="preserve"> </w:t>
      </w:r>
      <w:r>
        <w:rPr>
          <w:u w:val="single"/>
        </w:rPr>
        <w:t>Methodology</w:t>
      </w:r>
    </w:p>
    <w:p w:rsidR="00802024" w:rsidRDefault="00802024">
      <w:pPr>
        <w:pStyle w:val="BodyText"/>
        <w:spacing w:before="6"/>
        <w:rPr>
          <w:sz w:val="20"/>
        </w:rPr>
      </w:pPr>
    </w:p>
    <w:p w:rsidR="00802024" w:rsidRDefault="00E3310E">
      <w:pPr>
        <w:pStyle w:val="BodyText"/>
        <w:ind w:left="1828" w:right="797"/>
        <w:jc w:val="both"/>
      </w:pPr>
      <w:r>
        <w:t>Costs associated with Constru</w:t>
      </w:r>
      <w:r>
        <w:t>ction-in-progress are not to be depreciated until the finished asset is placed into service. The asset should be depreciated based on the depreciation methodology of the particular asset class. While it is considered</w:t>
      </w:r>
    </w:p>
    <w:p w:rsidR="00802024" w:rsidRDefault="00802024">
      <w:pPr>
        <w:jc w:val="both"/>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BodyText"/>
        <w:spacing w:before="1"/>
        <w:ind w:left="1828" w:right="1056"/>
      </w:pPr>
      <w:r>
        <w:t>construction-in-progress, the cost should be reported with land and other non- depreciable assets.</w:t>
      </w:r>
    </w:p>
    <w:p w:rsidR="00802024" w:rsidRDefault="00802024">
      <w:pPr>
        <w:pStyle w:val="BodyText"/>
        <w:spacing w:before="5"/>
        <w:rPr>
          <w:sz w:val="20"/>
        </w:rPr>
      </w:pPr>
    </w:p>
    <w:p w:rsidR="00802024" w:rsidRDefault="00E3310E">
      <w:pPr>
        <w:pStyle w:val="ListParagraph"/>
        <w:numPr>
          <w:ilvl w:val="0"/>
          <w:numId w:val="6"/>
        </w:numPr>
        <w:tabs>
          <w:tab w:val="left" w:pos="1828"/>
          <w:tab w:val="left" w:pos="1829"/>
        </w:tabs>
      </w:pPr>
      <w:bookmarkStart w:id="98" w:name="4._Construction-In-Progress_Accumulating"/>
      <w:bookmarkEnd w:id="98"/>
      <w:r>
        <w:rPr>
          <w:u w:val="single"/>
        </w:rPr>
        <w:t>Construction-In-Progress Accumulating and Tracking</w:t>
      </w:r>
      <w:r>
        <w:rPr>
          <w:spacing w:val="-7"/>
          <w:u w:val="single"/>
        </w:rPr>
        <w:t xml:space="preserve"> </w:t>
      </w:r>
      <w:r>
        <w:rPr>
          <w:u w:val="single"/>
        </w:rPr>
        <w:t>Costs</w:t>
      </w:r>
    </w:p>
    <w:p w:rsidR="00802024" w:rsidRDefault="00802024">
      <w:pPr>
        <w:pStyle w:val="BodyText"/>
        <w:spacing w:before="5"/>
        <w:rPr>
          <w:sz w:val="20"/>
        </w:rPr>
      </w:pPr>
    </w:p>
    <w:p w:rsidR="00802024" w:rsidRDefault="00E3310E">
      <w:pPr>
        <w:pStyle w:val="BodyText"/>
        <w:ind w:left="1828" w:right="202"/>
      </w:pPr>
      <w:r>
        <w:t xml:space="preserve">Construction project costs should be updated as costs are incurred. Once the project is completed </w:t>
      </w:r>
      <w:r>
        <w:t>for its intended purpose and placed into active service (ex. - filing of notice of completion, occupancy, etc.), all costs associated with the construction phase should be evaluated and capitalized. All costs incurred subsequent to the project being placed</w:t>
      </w:r>
      <w:r>
        <w:t xml:space="preserve"> in service needs to be addressed with ACTTC. For discussion on whether it is necessary to capitalize interest during the construction phase, please see </w:t>
      </w:r>
      <w:hyperlink w:anchor="_bookmark2" w:history="1">
        <w:r>
          <w:rPr>
            <w:color w:val="0000FF"/>
            <w:u w:val="single" w:color="0000FF"/>
          </w:rPr>
          <w:t>II.G.4., Capitalized Interest</w:t>
        </w:r>
        <w:r>
          <w:rPr>
            <w:color w:val="0000FF"/>
          </w:rPr>
          <w:t xml:space="preserve"> </w:t>
        </w:r>
      </w:hyperlink>
      <w:r>
        <w:t>. Any costs associated with end-user training or maintenance should be recorded as an expenditure in the period incurred.</w:t>
      </w:r>
    </w:p>
    <w:p w:rsidR="00802024" w:rsidRDefault="00802024">
      <w:pPr>
        <w:pStyle w:val="BodyText"/>
        <w:spacing w:before="5"/>
        <w:rPr>
          <w:sz w:val="20"/>
        </w:rPr>
      </w:pPr>
    </w:p>
    <w:p w:rsidR="00802024" w:rsidRDefault="00E3310E">
      <w:pPr>
        <w:pStyle w:val="ListParagraph"/>
        <w:numPr>
          <w:ilvl w:val="0"/>
          <w:numId w:val="19"/>
        </w:numPr>
        <w:tabs>
          <w:tab w:val="left" w:pos="677"/>
        </w:tabs>
        <w:ind w:hanging="576"/>
        <w:rPr>
          <w:b/>
          <w:sz w:val="26"/>
        </w:rPr>
      </w:pPr>
      <w:bookmarkStart w:id="99" w:name="IV._Specific_Situations"/>
      <w:bookmarkEnd w:id="99"/>
      <w:r>
        <w:rPr>
          <w:b/>
          <w:sz w:val="32"/>
        </w:rPr>
        <w:t>S</w:t>
      </w:r>
      <w:r>
        <w:rPr>
          <w:b/>
          <w:sz w:val="26"/>
        </w:rPr>
        <w:t xml:space="preserve">PECIFIC </w:t>
      </w:r>
      <w:r>
        <w:rPr>
          <w:b/>
          <w:sz w:val="32"/>
        </w:rPr>
        <w:t>S</w:t>
      </w:r>
      <w:r>
        <w:rPr>
          <w:b/>
          <w:sz w:val="26"/>
        </w:rPr>
        <w:t>ITUATIONS</w:t>
      </w:r>
    </w:p>
    <w:p w:rsidR="00802024" w:rsidRDefault="00E3310E">
      <w:pPr>
        <w:pStyle w:val="ListParagraph"/>
        <w:numPr>
          <w:ilvl w:val="1"/>
          <w:numId w:val="19"/>
        </w:numPr>
        <w:tabs>
          <w:tab w:val="left" w:pos="1252"/>
          <w:tab w:val="left" w:pos="1253"/>
        </w:tabs>
        <w:spacing w:before="239"/>
        <w:rPr>
          <w:b/>
          <w:sz w:val="28"/>
        </w:rPr>
      </w:pPr>
      <w:bookmarkStart w:id="100" w:name="A._Bus_Shelter_Capitalization"/>
      <w:bookmarkEnd w:id="100"/>
      <w:r>
        <w:rPr>
          <w:b/>
          <w:sz w:val="28"/>
        </w:rPr>
        <w:t>Bus Shelter</w:t>
      </w:r>
      <w:r>
        <w:rPr>
          <w:b/>
          <w:spacing w:val="-2"/>
          <w:sz w:val="28"/>
        </w:rPr>
        <w:t xml:space="preserve"> </w:t>
      </w:r>
      <w:r>
        <w:rPr>
          <w:b/>
          <w:sz w:val="28"/>
        </w:rPr>
        <w:t>Capitalization</w:t>
      </w:r>
    </w:p>
    <w:p w:rsidR="00802024" w:rsidRDefault="00E3310E">
      <w:pPr>
        <w:pStyle w:val="ListParagraph"/>
        <w:numPr>
          <w:ilvl w:val="0"/>
          <w:numId w:val="5"/>
        </w:numPr>
        <w:tabs>
          <w:tab w:val="left" w:pos="1828"/>
          <w:tab w:val="left" w:pos="1829"/>
        </w:tabs>
        <w:spacing w:before="242"/>
      </w:pPr>
      <w:bookmarkStart w:id="101" w:name="1._Bus_Shelter_Definition"/>
      <w:bookmarkEnd w:id="101"/>
      <w:r>
        <w:rPr>
          <w:u w:val="single"/>
        </w:rPr>
        <w:t>Bus Shelter</w:t>
      </w:r>
      <w:r>
        <w:rPr>
          <w:spacing w:val="-5"/>
          <w:u w:val="single"/>
        </w:rPr>
        <w:t xml:space="preserve"> </w:t>
      </w:r>
      <w:r>
        <w:rPr>
          <w:u w:val="single"/>
        </w:rPr>
        <w:t>Definition</w:t>
      </w:r>
    </w:p>
    <w:p w:rsidR="00802024" w:rsidRDefault="00802024">
      <w:pPr>
        <w:pStyle w:val="BodyText"/>
        <w:spacing w:before="7"/>
        <w:rPr>
          <w:sz w:val="20"/>
        </w:rPr>
      </w:pPr>
    </w:p>
    <w:p w:rsidR="00802024" w:rsidRDefault="00E3310E">
      <w:pPr>
        <w:pStyle w:val="BodyText"/>
        <w:ind w:left="1828"/>
      </w:pPr>
      <w:r>
        <w:t>A bus shelter is a structure with three panels and a</w:t>
      </w:r>
      <w:r>
        <w:rPr>
          <w:spacing w:val="-23"/>
        </w:rPr>
        <w:t xml:space="preserve"> </w:t>
      </w:r>
      <w:r>
        <w:t>roof.</w:t>
      </w:r>
    </w:p>
    <w:p w:rsidR="00802024" w:rsidRDefault="00802024">
      <w:pPr>
        <w:pStyle w:val="BodyText"/>
        <w:spacing w:before="4"/>
        <w:rPr>
          <w:sz w:val="20"/>
        </w:rPr>
      </w:pPr>
    </w:p>
    <w:p w:rsidR="00802024" w:rsidRDefault="00E3310E">
      <w:pPr>
        <w:pStyle w:val="ListParagraph"/>
        <w:numPr>
          <w:ilvl w:val="0"/>
          <w:numId w:val="5"/>
        </w:numPr>
        <w:tabs>
          <w:tab w:val="left" w:pos="1828"/>
          <w:tab w:val="left" w:pos="1829"/>
        </w:tabs>
      </w:pPr>
      <w:bookmarkStart w:id="102" w:name="2._Bus_Shelter_Capitalization_Threshold"/>
      <w:bookmarkEnd w:id="102"/>
      <w:r>
        <w:rPr>
          <w:u w:val="single"/>
        </w:rPr>
        <w:t>Bu</w:t>
      </w:r>
      <w:r>
        <w:rPr>
          <w:u w:val="single"/>
        </w:rPr>
        <w:t>s Shelter Capitalization</w:t>
      </w:r>
      <w:r>
        <w:rPr>
          <w:spacing w:val="-18"/>
          <w:u w:val="single"/>
        </w:rPr>
        <w:t xml:space="preserve"> </w:t>
      </w:r>
      <w:r>
        <w:rPr>
          <w:u w:val="single"/>
        </w:rPr>
        <w:t>Threshold</w:t>
      </w:r>
    </w:p>
    <w:p w:rsidR="00802024" w:rsidRDefault="00802024">
      <w:pPr>
        <w:pStyle w:val="BodyText"/>
        <w:spacing w:before="7"/>
        <w:rPr>
          <w:sz w:val="20"/>
        </w:rPr>
      </w:pPr>
    </w:p>
    <w:p w:rsidR="00802024" w:rsidRDefault="00E3310E">
      <w:pPr>
        <w:pStyle w:val="BodyText"/>
        <w:ind w:left="1828" w:right="118"/>
      </w:pPr>
      <w:r>
        <w:t>During the fiscal year, the Transit department will track all shelters and installation costs associated with shelters placed into service during the year. If those expenses reach or exceed $25,000, in aggregate, the she</w:t>
      </w:r>
      <w:r>
        <w:t>lters will be placed into service as either separate assets, noting the stop number, or as one asset for all shelters, noting all stop numbers included in the asset.</w:t>
      </w:r>
    </w:p>
    <w:p w:rsidR="00802024" w:rsidRDefault="00802024">
      <w:pPr>
        <w:pStyle w:val="BodyText"/>
        <w:spacing w:before="5"/>
        <w:rPr>
          <w:sz w:val="20"/>
        </w:rPr>
      </w:pPr>
    </w:p>
    <w:p w:rsidR="00802024" w:rsidRDefault="00E3310E">
      <w:pPr>
        <w:pStyle w:val="ListParagraph"/>
        <w:numPr>
          <w:ilvl w:val="0"/>
          <w:numId w:val="5"/>
        </w:numPr>
        <w:tabs>
          <w:tab w:val="left" w:pos="1828"/>
          <w:tab w:val="left" w:pos="1829"/>
        </w:tabs>
      </w:pPr>
      <w:bookmarkStart w:id="103" w:name="3._Bus_Shelter_Depreciation_Methodology"/>
      <w:bookmarkEnd w:id="103"/>
      <w:r>
        <w:rPr>
          <w:u w:val="single"/>
        </w:rPr>
        <w:t>Bus Shelter Depreciation</w:t>
      </w:r>
      <w:r>
        <w:rPr>
          <w:spacing w:val="-9"/>
          <w:u w:val="single"/>
        </w:rPr>
        <w:t xml:space="preserve"> </w:t>
      </w:r>
      <w:r>
        <w:rPr>
          <w:u w:val="single"/>
        </w:rPr>
        <w:t>Methodology</w:t>
      </w:r>
    </w:p>
    <w:p w:rsidR="00802024" w:rsidRDefault="00802024">
      <w:pPr>
        <w:pStyle w:val="BodyText"/>
        <w:spacing w:before="5"/>
        <w:rPr>
          <w:sz w:val="20"/>
        </w:rPr>
      </w:pPr>
    </w:p>
    <w:p w:rsidR="00802024" w:rsidRDefault="00E3310E">
      <w:pPr>
        <w:pStyle w:val="BodyText"/>
        <w:ind w:left="1828" w:right="241"/>
      </w:pPr>
      <w:r>
        <w:t>Bus shelters are depreciated using the straight-line method (historical cost / useful life) over a useful life of five years.</w:t>
      </w:r>
    </w:p>
    <w:p w:rsidR="00802024" w:rsidRDefault="00802024">
      <w:pPr>
        <w:pStyle w:val="BodyText"/>
        <w:spacing w:before="5"/>
        <w:rPr>
          <w:sz w:val="20"/>
        </w:rPr>
      </w:pPr>
    </w:p>
    <w:p w:rsidR="00802024" w:rsidRDefault="00E3310E">
      <w:pPr>
        <w:pStyle w:val="ListParagraph"/>
        <w:numPr>
          <w:ilvl w:val="0"/>
          <w:numId w:val="5"/>
        </w:numPr>
        <w:tabs>
          <w:tab w:val="left" w:pos="1828"/>
          <w:tab w:val="left" w:pos="1829"/>
        </w:tabs>
      </w:pPr>
      <w:bookmarkStart w:id="104" w:name="4._Examples_of_Current_Period_Expenses_R"/>
      <w:bookmarkEnd w:id="104"/>
      <w:r>
        <w:rPr>
          <w:u w:val="single"/>
        </w:rPr>
        <w:t>Examples of Current Period Expenses Related to Bus</w:t>
      </w:r>
      <w:r>
        <w:rPr>
          <w:spacing w:val="-4"/>
          <w:u w:val="single"/>
        </w:rPr>
        <w:t xml:space="preserve"> </w:t>
      </w:r>
      <w:r>
        <w:rPr>
          <w:u w:val="single"/>
        </w:rPr>
        <w:t>Shelters</w:t>
      </w:r>
    </w:p>
    <w:p w:rsidR="00802024" w:rsidRDefault="00802024">
      <w:pPr>
        <w:pStyle w:val="BodyText"/>
        <w:spacing w:before="7"/>
        <w:rPr>
          <w:sz w:val="20"/>
        </w:rPr>
      </w:pPr>
    </w:p>
    <w:p w:rsidR="00802024" w:rsidRDefault="00E3310E">
      <w:pPr>
        <w:pStyle w:val="ListParagraph"/>
        <w:numPr>
          <w:ilvl w:val="1"/>
          <w:numId w:val="5"/>
        </w:numPr>
        <w:tabs>
          <w:tab w:val="left" w:pos="2188"/>
          <w:tab w:val="left" w:pos="2189"/>
        </w:tabs>
      </w:pPr>
      <w:r>
        <w:t>Repair/replacement of panels on existing</w:t>
      </w:r>
      <w:r>
        <w:rPr>
          <w:spacing w:val="-4"/>
        </w:rPr>
        <w:t xml:space="preserve"> </w:t>
      </w:r>
      <w:r>
        <w:t>shelters</w:t>
      </w:r>
    </w:p>
    <w:p w:rsidR="00802024" w:rsidRDefault="00802024">
      <w:pPr>
        <w:pStyle w:val="BodyText"/>
        <w:spacing w:before="4"/>
        <w:rPr>
          <w:sz w:val="20"/>
        </w:rPr>
      </w:pPr>
    </w:p>
    <w:p w:rsidR="00802024" w:rsidRDefault="00E3310E">
      <w:pPr>
        <w:pStyle w:val="ListParagraph"/>
        <w:numPr>
          <w:ilvl w:val="1"/>
          <w:numId w:val="5"/>
        </w:numPr>
        <w:tabs>
          <w:tab w:val="left" w:pos="2188"/>
          <w:tab w:val="left" w:pos="2189"/>
        </w:tabs>
      </w:pPr>
      <w:r>
        <w:t>Garbage</w:t>
      </w:r>
      <w:r>
        <w:rPr>
          <w:spacing w:val="-1"/>
        </w:rPr>
        <w:t xml:space="preserve"> </w:t>
      </w:r>
      <w:r>
        <w:t>cans</w:t>
      </w:r>
    </w:p>
    <w:p w:rsidR="00802024" w:rsidRDefault="00802024">
      <w:pPr>
        <w:pStyle w:val="BodyText"/>
        <w:spacing w:before="8"/>
        <w:rPr>
          <w:sz w:val="20"/>
        </w:rPr>
      </w:pPr>
    </w:p>
    <w:p w:rsidR="00802024" w:rsidRDefault="00E3310E">
      <w:pPr>
        <w:pStyle w:val="ListParagraph"/>
        <w:numPr>
          <w:ilvl w:val="1"/>
          <w:numId w:val="5"/>
        </w:numPr>
        <w:tabs>
          <w:tab w:val="left" w:pos="2188"/>
          <w:tab w:val="left" w:pos="2189"/>
        </w:tabs>
      </w:pPr>
      <w:r>
        <w:t>Pol</w:t>
      </w:r>
      <w:r>
        <w:t>es and</w:t>
      </w:r>
      <w:r>
        <w:rPr>
          <w:spacing w:val="-3"/>
        </w:rPr>
        <w:t xml:space="preserve"> </w:t>
      </w:r>
      <w:r>
        <w:t>signage</w:t>
      </w:r>
    </w:p>
    <w:p w:rsidR="00802024" w:rsidRDefault="00802024">
      <w:pPr>
        <w:pStyle w:val="BodyText"/>
        <w:spacing w:before="4"/>
        <w:rPr>
          <w:sz w:val="20"/>
        </w:rPr>
      </w:pPr>
    </w:p>
    <w:p w:rsidR="00802024" w:rsidRDefault="00E3310E">
      <w:pPr>
        <w:pStyle w:val="ListParagraph"/>
        <w:numPr>
          <w:ilvl w:val="1"/>
          <w:numId w:val="5"/>
        </w:numPr>
        <w:tabs>
          <w:tab w:val="left" w:pos="2188"/>
          <w:tab w:val="left" w:pos="2189"/>
        </w:tabs>
      </w:pPr>
      <w:proofErr w:type="spellStart"/>
      <w:r>
        <w:t>Stand alone</w:t>
      </w:r>
      <w:proofErr w:type="spellEnd"/>
      <w:r>
        <w:rPr>
          <w:spacing w:val="-2"/>
        </w:rPr>
        <w:t xml:space="preserve"> </w:t>
      </w:r>
      <w:r>
        <w:t>benches</w:t>
      </w:r>
    </w:p>
    <w:p w:rsidR="00802024" w:rsidRDefault="00802024">
      <w:pPr>
        <w:pStyle w:val="BodyText"/>
        <w:spacing w:before="6"/>
        <w:rPr>
          <w:sz w:val="20"/>
        </w:rPr>
      </w:pPr>
    </w:p>
    <w:p w:rsidR="00802024" w:rsidRDefault="00E3310E">
      <w:pPr>
        <w:pStyle w:val="ListParagraph"/>
        <w:numPr>
          <w:ilvl w:val="1"/>
          <w:numId w:val="5"/>
        </w:numPr>
        <w:tabs>
          <w:tab w:val="left" w:pos="2188"/>
          <w:tab w:val="left" w:pos="2189"/>
        </w:tabs>
        <w:spacing w:before="1"/>
      </w:pPr>
      <w:r>
        <w:t>Other small bus stop</w:t>
      </w:r>
      <w:r>
        <w:rPr>
          <w:spacing w:val="-5"/>
        </w:rPr>
        <w:t xml:space="preserve"> </w:t>
      </w:r>
      <w:r>
        <w:t>amenities</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ListParagraph"/>
        <w:numPr>
          <w:ilvl w:val="0"/>
          <w:numId w:val="5"/>
        </w:numPr>
        <w:tabs>
          <w:tab w:val="left" w:pos="1828"/>
          <w:tab w:val="left" w:pos="1829"/>
        </w:tabs>
        <w:spacing w:before="1"/>
      </w:pPr>
      <w:bookmarkStart w:id="105" w:name="5._Bus_Shelter_Reporting"/>
      <w:bookmarkEnd w:id="105"/>
      <w:r>
        <w:rPr>
          <w:u w:val="single"/>
        </w:rPr>
        <w:t>Bus Shelter</w:t>
      </w:r>
      <w:r>
        <w:rPr>
          <w:spacing w:val="-2"/>
          <w:u w:val="single"/>
        </w:rPr>
        <w:t xml:space="preserve"> </w:t>
      </w:r>
      <w:r>
        <w:rPr>
          <w:u w:val="single"/>
        </w:rPr>
        <w:t>Reporting</w:t>
      </w:r>
    </w:p>
    <w:p w:rsidR="00802024" w:rsidRDefault="00802024">
      <w:pPr>
        <w:pStyle w:val="BodyText"/>
        <w:spacing w:before="4"/>
        <w:rPr>
          <w:sz w:val="20"/>
        </w:rPr>
      </w:pPr>
    </w:p>
    <w:p w:rsidR="00802024" w:rsidRDefault="00E3310E">
      <w:pPr>
        <w:pStyle w:val="BodyText"/>
        <w:ind w:left="1828"/>
      </w:pPr>
      <w:r>
        <w:t>Claims for shelters being placed into service are to include:</w:t>
      </w:r>
    </w:p>
    <w:p w:rsidR="00802024" w:rsidRDefault="00802024">
      <w:pPr>
        <w:pStyle w:val="BodyText"/>
        <w:spacing w:before="6"/>
        <w:rPr>
          <w:sz w:val="20"/>
        </w:rPr>
      </w:pPr>
    </w:p>
    <w:p w:rsidR="00802024" w:rsidRDefault="00E3310E">
      <w:pPr>
        <w:pStyle w:val="ListParagraph"/>
        <w:numPr>
          <w:ilvl w:val="1"/>
          <w:numId w:val="5"/>
        </w:numPr>
        <w:tabs>
          <w:tab w:val="left" w:pos="2188"/>
          <w:tab w:val="left" w:pos="2189"/>
        </w:tabs>
        <w:spacing w:before="1"/>
        <w:ind w:right="874"/>
      </w:pPr>
      <w:r>
        <w:t>All</w:t>
      </w:r>
      <w:r>
        <w:rPr>
          <w:spacing w:val="-5"/>
        </w:rPr>
        <w:t xml:space="preserve"> </w:t>
      </w:r>
      <w:r>
        <w:t>applicable</w:t>
      </w:r>
      <w:r>
        <w:rPr>
          <w:spacing w:val="-4"/>
        </w:rPr>
        <w:t xml:space="preserve"> </w:t>
      </w:r>
      <w:r>
        <w:t>costs</w:t>
      </w:r>
      <w:r>
        <w:rPr>
          <w:spacing w:val="-3"/>
        </w:rPr>
        <w:t xml:space="preserve"> </w:t>
      </w:r>
      <w:r>
        <w:t>associated</w:t>
      </w:r>
      <w:r>
        <w:rPr>
          <w:spacing w:val="-3"/>
        </w:rPr>
        <w:t xml:space="preserve"> </w:t>
      </w:r>
      <w:r>
        <w:t>with</w:t>
      </w:r>
      <w:r>
        <w:rPr>
          <w:spacing w:val="-5"/>
        </w:rPr>
        <w:t xml:space="preserve"> </w:t>
      </w:r>
      <w:r>
        <w:t>placing</w:t>
      </w:r>
      <w:r>
        <w:rPr>
          <w:spacing w:val="-4"/>
        </w:rPr>
        <w:t xml:space="preserve"> </w:t>
      </w:r>
      <w:r>
        <w:t>the</w:t>
      </w:r>
      <w:r>
        <w:rPr>
          <w:spacing w:val="-4"/>
        </w:rPr>
        <w:t xml:space="preserve"> </w:t>
      </w:r>
      <w:r>
        <w:t>shelter</w:t>
      </w:r>
      <w:r>
        <w:rPr>
          <w:spacing w:val="-2"/>
        </w:rPr>
        <w:t xml:space="preserve"> </w:t>
      </w:r>
      <w:r>
        <w:t>into</w:t>
      </w:r>
      <w:r>
        <w:rPr>
          <w:spacing w:val="-4"/>
        </w:rPr>
        <w:t xml:space="preserve"> </w:t>
      </w:r>
      <w:r>
        <w:t>service</w:t>
      </w:r>
      <w:r>
        <w:rPr>
          <w:spacing w:val="-4"/>
        </w:rPr>
        <w:t xml:space="preserve"> </w:t>
      </w:r>
      <w:r>
        <w:t>(including delivery charges, installation labor, concrete pads/footings,</w:t>
      </w:r>
      <w:r>
        <w:rPr>
          <w:spacing w:val="-10"/>
        </w:rPr>
        <w:t xml:space="preserve"> </w:t>
      </w:r>
      <w:r>
        <w:t>etc.)</w:t>
      </w:r>
    </w:p>
    <w:p w:rsidR="00802024" w:rsidRDefault="00802024">
      <w:pPr>
        <w:pStyle w:val="BodyText"/>
        <w:spacing w:before="5"/>
        <w:rPr>
          <w:sz w:val="20"/>
        </w:rPr>
      </w:pPr>
    </w:p>
    <w:p w:rsidR="00802024" w:rsidRDefault="00E3310E">
      <w:pPr>
        <w:pStyle w:val="ListParagraph"/>
        <w:numPr>
          <w:ilvl w:val="1"/>
          <w:numId w:val="5"/>
        </w:numPr>
        <w:tabs>
          <w:tab w:val="left" w:pos="2188"/>
          <w:tab w:val="left" w:pos="2189"/>
        </w:tabs>
        <w:ind w:right="830"/>
      </w:pPr>
      <w:r>
        <w:t>Bus Stop numbers to facilitate coordination of data between Transit asset</w:t>
      </w:r>
      <w:r>
        <w:rPr>
          <w:spacing w:val="-32"/>
        </w:rPr>
        <w:t xml:space="preserve"> </w:t>
      </w:r>
      <w:r>
        <w:t>and County fixed asset</w:t>
      </w:r>
      <w:r>
        <w:rPr>
          <w:spacing w:val="-6"/>
        </w:rPr>
        <w:t xml:space="preserve"> </w:t>
      </w:r>
      <w:r>
        <w:t>system</w:t>
      </w:r>
    </w:p>
    <w:p w:rsidR="00802024" w:rsidRDefault="00802024">
      <w:pPr>
        <w:pStyle w:val="BodyText"/>
        <w:spacing w:before="6"/>
        <w:rPr>
          <w:sz w:val="20"/>
        </w:rPr>
      </w:pPr>
    </w:p>
    <w:p w:rsidR="00802024" w:rsidRDefault="00E3310E">
      <w:pPr>
        <w:pStyle w:val="BodyText"/>
        <w:ind w:left="1828" w:right="341"/>
      </w:pPr>
      <w:r>
        <w:t>Before the end of the fiscal year, Transit management is to provide a l</w:t>
      </w:r>
      <w:r>
        <w:t>isting of all bus stop locations, noting the following information, in order to certify shelters are in good working condition:</w:t>
      </w:r>
    </w:p>
    <w:p w:rsidR="00802024" w:rsidRDefault="00802024">
      <w:pPr>
        <w:pStyle w:val="BodyText"/>
        <w:spacing w:before="5"/>
        <w:rPr>
          <w:sz w:val="20"/>
        </w:rPr>
      </w:pPr>
    </w:p>
    <w:p w:rsidR="00802024" w:rsidRDefault="00E3310E">
      <w:pPr>
        <w:pStyle w:val="ListParagraph"/>
        <w:numPr>
          <w:ilvl w:val="1"/>
          <w:numId w:val="5"/>
        </w:numPr>
        <w:tabs>
          <w:tab w:val="left" w:pos="2188"/>
          <w:tab w:val="left" w:pos="2189"/>
        </w:tabs>
      </w:pPr>
      <w:r>
        <w:t>Sites /Stops with Shelters</w:t>
      </w:r>
      <w:r>
        <w:rPr>
          <w:spacing w:val="-2"/>
        </w:rPr>
        <w:t xml:space="preserve"> </w:t>
      </w:r>
      <w:r>
        <w:t>only</w:t>
      </w:r>
    </w:p>
    <w:p w:rsidR="00802024" w:rsidRDefault="00802024">
      <w:pPr>
        <w:pStyle w:val="BodyText"/>
        <w:spacing w:before="6"/>
        <w:rPr>
          <w:sz w:val="20"/>
        </w:rPr>
      </w:pPr>
    </w:p>
    <w:p w:rsidR="00802024" w:rsidRDefault="00E3310E">
      <w:pPr>
        <w:pStyle w:val="ListParagraph"/>
        <w:numPr>
          <w:ilvl w:val="1"/>
          <w:numId w:val="5"/>
        </w:numPr>
        <w:tabs>
          <w:tab w:val="left" w:pos="2188"/>
          <w:tab w:val="left" w:pos="2189"/>
        </w:tabs>
        <w:spacing w:before="1"/>
      </w:pPr>
      <w:r>
        <w:t>Year Shelter was acquired and</w:t>
      </w:r>
      <w:r>
        <w:rPr>
          <w:spacing w:val="-7"/>
        </w:rPr>
        <w:t xml:space="preserve"> </w:t>
      </w:r>
      <w:r>
        <w:t>installed</w:t>
      </w:r>
    </w:p>
    <w:p w:rsidR="00802024" w:rsidRDefault="00802024">
      <w:pPr>
        <w:pStyle w:val="BodyText"/>
        <w:spacing w:before="4"/>
        <w:rPr>
          <w:sz w:val="20"/>
        </w:rPr>
      </w:pPr>
    </w:p>
    <w:p w:rsidR="00802024" w:rsidRDefault="00E3310E">
      <w:pPr>
        <w:pStyle w:val="ListParagraph"/>
        <w:numPr>
          <w:ilvl w:val="1"/>
          <w:numId w:val="5"/>
        </w:numPr>
        <w:tabs>
          <w:tab w:val="left" w:pos="2188"/>
          <w:tab w:val="left" w:pos="2189"/>
        </w:tabs>
      </w:pPr>
      <w:r>
        <w:t>Type of</w:t>
      </w:r>
      <w:r>
        <w:rPr>
          <w:spacing w:val="-2"/>
        </w:rPr>
        <w:t xml:space="preserve"> </w:t>
      </w:r>
      <w:r>
        <w:t>Shelter</w:t>
      </w:r>
    </w:p>
    <w:p w:rsidR="00802024" w:rsidRDefault="00802024">
      <w:pPr>
        <w:pStyle w:val="BodyText"/>
        <w:spacing w:before="6"/>
        <w:rPr>
          <w:sz w:val="20"/>
        </w:rPr>
      </w:pPr>
    </w:p>
    <w:p w:rsidR="00802024" w:rsidRDefault="00E3310E">
      <w:pPr>
        <w:pStyle w:val="ListParagraph"/>
        <w:numPr>
          <w:ilvl w:val="1"/>
          <w:numId w:val="5"/>
        </w:numPr>
        <w:tabs>
          <w:tab w:val="left" w:pos="2188"/>
          <w:tab w:val="left" w:pos="2189"/>
        </w:tabs>
        <w:spacing w:before="1"/>
      </w:pPr>
      <w:r>
        <w:t>Manufacturer of</w:t>
      </w:r>
      <w:r>
        <w:rPr>
          <w:spacing w:val="-2"/>
        </w:rPr>
        <w:t xml:space="preserve"> </w:t>
      </w:r>
      <w:r>
        <w:t>Shelter</w:t>
      </w:r>
    </w:p>
    <w:p w:rsidR="00802024" w:rsidRDefault="00802024">
      <w:pPr>
        <w:pStyle w:val="BodyText"/>
        <w:spacing w:before="2"/>
        <w:rPr>
          <w:sz w:val="20"/>
        </w:rPr>
      </w:pPr>
    </w:p>
    <w:p w:rsidR="00802024" w:rsidRDefault="00E3310E">
      <w:pPr>
        <w:pStyle w:val="Heading2"/>
        <w:numPr>
          <w:ilvl w:val="1"/>
          <w:numId w:val="19"/>
        </w:numPr>
        <w:tabs>
          <w:tab w:val="left" w:pos="1252"/>
          <w:tab w:val="left" w:pos="1253"/>
        </w:tabs>
      </w:pPr>
      <w:bookmarkStart w:id="106" w:name="B._Pollution_Remediation"/>
      <w:bookmarkEnd w:id="106"/>
      <w:r>
        <w:t>Pollution</w:t>
      </w:r>
      <w:r>
        <w:rPr>
          <w:spacing w:val="-3"/>
        </w:rPr>
        <w:t xml:space="preserve"> </w:t>
      </w:r>
      <w:r>
        <w:t>R</w:t>
      </w:r>
      <w:r>
        <w:t>emediation</w:t>
      </w:r>
    </w:p>
    <w:p w:rsidR="00802024" w:rsidRDefault="00E3310E">
      <w:pPr>
        <w:pStyle w:val="ListParagraph"/>
        <w:numPr>
          <w:ilvl w:val="0"/>
          <w:numId w:val="4"/>
        </w:numPr>
        <w:tabs>
          <w:tab w:val="left" w:pos="1828"/>
          <w:tab w:val="left" w:pos="1829"/>
        </w:tabs>
        <w:spacing w:before="243"/>
      </w:pPr>
      <w:bookmarkStart w:id="107" w:name="1._Pollution_Remediation_Defined"/>
      <w:bookmarkEnd w:id="107"/>
      <w:r>
        <w:rPr>
          <w:u w:val="single"/>
        </w:rPr>
        <w:t>Pollution Remediation</w:t>
      </w:r>
      <w:r>
        <w:rPr>
          <w:spacing w:val="-3"/>
          <w:u w:val="single"/>
        </w:rPr>
        <w:t xml:space="preserve"> </w:t>
      </w:r>
      <w:r>
        <w:rPr>
          <w:u w:val="single"/>
        </w:rPr>
        <w:t>Defined</w:t>
      </w:r>
    </w:p>
    <w:p w:rsidR="00802024" w:rsidRDefault="00802024">
      <w:pPr>
        <w:pStyle w:val="BodyText"/>
        <w:spacing w:before="6"/>
        <w:rPr>
          <w:sz w:val="20"/>
        </w:rPr>
      </w:pPr>
    </w:p>
    <w:p w:rsidR="00802024" w:rsidRDefault="00E3310E">
      <w:pPr>
        <w:pStyle w:val="BodyText"/>
        <w:ind w:left="1828" w:right="215"/>
      </w:pPr>
      <w:r>
        <w:t>Pollution Remediation is the obligation to address the current or potential detrimental effects of existing pollution by participating in pollution remediation activities such as site assessments and cleanups. Once a specified event occurs, a government is</w:t>
      </w:r>
      <w:r>
        <w:t xml:space="preserve"> required to estimate the components of expected pollution remediation outlays and determine whether outlays for those components should be accrued as a liability or, if appropriate, capitalized when goods and services are acquired.</w:t>
      </w:r>
    </w:p>
    <w:p w:rsidR="00802024" w:rsidRDefault="00802024">
      <w:pPr>
        <w:pStyle w:val="BodyText"/>
        <w:spacing w:before="4"/>
        <w:rPr>
          <w:sz w:val="20"/>
        </w:rPr>
      </w:pPr>
    </w:p>
    <w:p w:rsidR="00802024" w:rsidRDefault="00E3310E">
      <w:pPr>
        <w:pStyle w:val="ListParagraph"/>
        <w:numPr>
          <w:ilvl w:val="0"/>
          <w:numId w:val="4"/>
        </w:numPr>
        <w:tabs>
          <w:tab w:val="left" w:pos="1828"/>
          <w:tab w:val="left" w:pos="1829"/>
        </w:tabs>
      </w:pPr>
      <w:bookmarkStart w:id="108" w:name="2._Pollution_Remediation_Identification_"/>
      <w:bookmarkEnd w:id="108"/>
      <w:r>
        <w:rPr>
          <w:u w:val="single"/>
        </w:rPr>
        <w:t xml:space="preserve">Pollution Remediation </w:t>
      </w:r>
      <w:r>
        <w:rPr>
          <w:u w:val="single"/>
        </w:rPr>
        <w:t>Identification and</w:t>
      </w:r>
      <w:r>
        <w:rPr>
          <w:spacing w:val="-5"/>
          <w:u w:val="single"/>
        </w:rPr>
        <w:t xml:space="preserve"> </w:t>
      </w:r>
      <w:r>
        <w:rPr>
          <w:u w:val="single"/>
        </w:rPr>
        <w:t>Reporting</w:t>
      </w:r>
    </w:p>
    <w:p w:rsidR="00802024" w:rsidRDefault="00802024">
      <w:pPr>
        <w:pStyle w:val="BodyText"/>
        <w:spacing w:before="7"/>
        <w:rPr>
          <w:sz w:val="20"/>
        </w:rPr>
      </w:pPr>
    </w:p>
    <w:p w:rsidR="00802024" w:rsidRDefault="00E3310E">
      <w:pPr>
        <w:pStyle w:val="BodyText"/>
        <w:ind w:left="1828" w:right="107"/>
      </w:pPr>
      <w:r>
        <w:t>Annually, the Risk Management division of the Human Resources department prepares and distributes a GASB 49 Pollution Remediation survey to all County Departments, inquiring of identified or potential landfill and pollution re</w:t>
      </w:r>
      <w:r>
        <w:t>mediation activities (ex. – obligations to remove contaminations, such as asbestos removal, water pollution, leaking underground storage tanks, etc.).</w:t>
      </w:r>
    </w:p>
    <w:p w:rsidR="00802024" w:rsidRDefault="00802024">
      <w:pPr>
        <w:pStyle w:val="BodyText"/>
        <w:spacing w:before="5"/>
        <w:rPr>
          <w:sz w:val="20"/>
        </w:rPr>
      </w:pPr>
    </w:p>
    <w:p w:rsidR="00802024" w:rsidRDefault="00E3310E">
      <w:pPr>
        <w:pStyle w:val="BodyText"/>
        <w:ind w:left="1828" w:right="304"/>
      </w:pPr>
      <w:r>
        <w:t>If you have any further questions about pollution remediation please contact either the ACTTC or Risk Ma</w:t>
      </w:r>
      <w:r>
        <w:t>nagement.</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E3310E">
      <w:pPr>
        <w:pStyle w:val="ListParagraph"/>
        <w:numPr>
          <w:ilvl w:val="0"/>
          <w:numId w:val="19"/>
        </w:numPr>
        <w:tabs>
          <w:tab w:val="left" w:pos="676"/>
          <w:tab w:val="left" w:pos="677"/>
        </w:tabs>
        <w:spacing w:before="262"/>
        <w:ind w:hanging="576"/>
        <w:rPr>
          <w:b/>
          <w:sz w:val="26"/>
        </w:rPr>
      </w:pPr>
      <w:bookmarkStart w:id="109" w:name="V._Controls_Over_Capital_Assets"/>
      <w:bookmarkEnd w:id="109"/>
      <w:r>
        <w:rPr>
          <w:b/>
          <w:sz w:val="32"/>
        </w:rPr>
        <w:t>C</w:t>
      </w:r>
      <w:r>
        <w:rPr>
          <w:b/>
          <w:sz w:val="26"/>
        </w:rPr>
        <w:t xml:space="preserve">ONTROLS </w:t>
      </w:r>
      <w:r>
        <w:rPr>
          <w:b/>
          <w:sz w:val="32"/>
        </w:rPr>
        <w:t>O</w:t>
      </w:r>
      <w:r>
        <w:rPr>
          <w:b/>
          <w:sz w:val="26"/>
        </w:rPr>
        <w:t xml:space="preserve">VER </w:t>
      </w:r>
      <w:r>
        <w:rPr>
          <w:b/>
          <w:sz w:val="32"/>
        </w:rPr>
        <w:t>C</w:t>
      </w:r>
      <w:r>
        <w:rPr>
          <w:b/>
          <w:sz w:val="26"/>
        </w:rPr>
        <w:t>APITAL</w:t>
      </w:r>
      <w:r>
        <w:rPr>
          <w:b/>
          <w:spacing w:val="-1"/>
          <w:sz w:val="26"/>
        </w:rPr>
        <w:t xml:space="preserve"> </w:t>
      </w:r>
      <w:r>
        <w:rPr>
          <w:b/>
          <w:sz w:val="32"/>
        </w:rPr>
        <w:t>A</w:t>
      </w:r>
      <w:r>
        <w:rPr>
          <w:b/>
          <w:sz w:val="26"/>
        </w:rPr>
        <w:t>SSETS</w:t>
      </w:r>
    </w:p>
    <w:p w:rsidR="00802024" w:rsidRDefault="00E3310E">
      <w:pPr>
        <w:pStyle w:val="ListParagraph"/>
        <w:numPr>
          <w:ilvl w:val="1"/>
          <w:numId w:val="19"/>
        </w:numPr>
        <w:tabs>
          <w:tab w:val="left" w:pos="1252"/>
          <w:tab w:val="left" w:pos="1253"/>
        </w:tabs>
        <w:spacing w:before="239"/>
        <w:rPr>
          <w:b/>
          <w:sz w:val="28"/>
        </w:rPr>
      </w:pPr>
      <w:bookmarkStart w:id="110" w:name="A._Capital_Asset_Controls_Overview"/>
      <w:bookmarkEnd w:id="110"/>
      <w:r>
        <w:rPr>
          <w:b/>
          <w:sz w:val="28"/>
        </w:rPr>
        <w:t>Capital Asset Controls</w:t>
      </w:r>
      <w:r>
        <w:rPr>
          <w:b/>
          <w:spacing w:val="-3"/>
          <w:sz w:val="28"/>
        </w:rPr>
        <w:t xml:space="preserve"> </w:t>
      </w:r>
      <w:r>
        <w:rPr>
          <w:b/>
          <w:sz w:val="28"/>
        </w:rPr>
        <w:t>Overview</w:t>
      </w:r>
    </w:p>
    <w:p w:rsidR="00802024" w:rsidRDefault="00E3310E">
      <w:pPr>
        <w:pStyle w:val="BodyText"/>
        <w:spacing w:before="242"/>
        <w:ind w:left="1252" w:right="345"/>
        <w:jc w:val="both"/>
      </w:pPr>
      <w:r>
        <w:t>Departments, districts and agencies are responsible for maintaining a system of control over their capital assets and to minimize risk of loss and/or misuse of their prop</w:t>
      </w:r>
      <w:r>
        <w:t>erty. The controls in place include:</w:t>
      </w:r>
    </w:p>
    <w:p w:rsidR="00802024" w:rsidRDefault="00802024">
      <w:pPr>
        <w:pStyle w:val="BodyText"/>
        <w:spacing w:before="5"/>
        <w:rPr>
          <w:sz w:val="20"/>
        </w:rPr>
      </w:pPr>
    </w:p>
    <w:p w:rsidR="00802024" w:rsidRDefault="00E3310E">
      <w:pPr>
        <w:pStyle w:val="ListParagraph"/>
        <w:numPr>
          <w:ilvl w:val="2"/>
          <w:numId w:val="19"/>
        </w:numPr>
        <w:tabs>
          <w:tab w:val="left" w:pos="1613"/>
        </w:tabs>
        <w:jc w:val="both"/>
      </w:pPr>
      <w:r>
        <w:t>Capital Asset</w:t>
      </w:r>
      <w:r>
        <w:rPr>
          <w:spacing w:val="-2"/>
        </w:rPr>
        <w:t xml:space="preserve"> </w:t>
      </w:r>
      <w:r>
        <w:t>Tagging</w:t>
      </w:r>
    </w:p>
    <w:p w:rsidR="00802024" w:rsidRDefault="00802024">
      <w:pPr>
        <w:pStyle w:val="BodyText"/>
        <w:spacing w:before="6"/>
        <w:rPr>
          <w:sz w:val="20"/>
        </w:rPr>
      </w:pPr>
    </w:p>
    <w:p w:rsidR="00802024" w:rsidRDefault="00E3310E">
      <w:pPr>
        <w:pStyle w:val="ListParagraph"/>
        <w:numPr>
          <w:ilvl w:val="2"/>
          <w:numId w:val="19"/>
        </w:numPr>
        <w:tabs>
          <w:tab w:val="left" w:pos="1613"/>
        </w:tabs>
        <w:jc w:val="both"/>
      </w:pPr>
      <w:r>
        <w:t>Capital Asset Inventory</w:t>
      </w:r>
      <w:r>
        <w:rPr>
          <w:spacing w:val="-3"/>
        </w:rPr>
        <w:t xml:space="preserve"> </w:t>
      </w:r>
      <w:r>
        <w:t>Controls</w:t>
      </w:r>
    </w:p>
    <w:p w:rsidR="00802024" w:rsidRDefault="00802024">
      <w:pPr>
        <w:pStyle w:val="BodyText"/>
        <w:spacing w:before="3"/>
        <w:rPr>
          <w:sz w:val="20"/>
        </w:rPr>
      </w:pPr>
    </w:p>
    <w:p w:rsidR="00802024" w:rsidRDefault="00E3310E">
      <w:pPr>
        <w:pStyle w:val="Heading2"/>
        <w:numPr>
          <w:ilvl w:val="1"/>
          <w:numId w:val="19"/>
        </w:numPr>
        <w:tabs>
          <w:tab w:val="left" w:pos="1252"/>
          <w:tab w:val="left" w:pos="1253"/>
        </w:tabs>
        <w:spacing w:before="1"/>
      </w:pPr>
      <w:bookmarkStart w:id="111" w:name="B._Capital_Asset_Tagging"/>
      <w:bookmarkEnd w:id="111"/>
      <w:r>
        <w:t>Capital Asset</w:t>
      </w:r>
      <w:r>
        <w:rPr>
          <w:spacing w:val="-6"/>
        </w:rPr>
        <w:t xml:space="preserve"> </w:t>
      </w:r>
      <w:r>
        <w:t>Tagging</w:t>
      </w:r>
    </w:p>
    <w:p w:rsidR="00802024" w:rsidRDefault="00E3310E">
      <w:pPr>
        <w:pStyle w:val="ListParagraph"/>
        <w:numPr>
          <w:ilvl w:val="0"/>
          <w:numId w:val="3"/>
        </w:numPr>
        <w:tabs>
          <w:tab w:val="left" w:pos="1829"/>
        </w:tabs>
        <w:spacing w:before="242"/>
        <w:jc w:val="both"/>
      </w:pPr>
      <w:bookmarkStart w:id="112" w:name="1._Capital_Asset_Tagging_Overview"/>
      <w:bookmarkEnd w:id="112"/>
      <w:r>
        <w:rPr>
          <w:u w:val="single"/>
        </w:rPr>
        <w:t>Capital Asset Tagging</w:t>
      </w:r>
      <w:r>
        <w:rPr>
          <w:spacing w:val="-3"/>
          <w:u w:val="single"/>
        </w:rPr>
        <w:t xml:space="preserve"> </w:t>
      </w:r>
      <w:r>
        <w:rPr>
          <w:u w:val="single"/>
        </w:rPr>
        <w:t>Overview</w:t>
      </w:r>
    </w:p>
    <w:p w:rsidR="00802024" w:rsidRDefault="00802024">
      <w:pPr>
        <w:pStyle w:val="BodyText"/>
        <w:spacing w:before="7"/>
        <w:rPr>
          <w:sz w:val="20"/>
        </w:rPr>
      </w:pPr>
    </w:p>
    <w:p w:rsidR="00802024" w:rsidRDefault="00E3310E">
      <w:pPr>
        <w:pStyle w:val="BodyText"/>
        <w:ind w:left="1828" w:right="363"/>
      </w:pPr>
      <w:r>
        <w:t>All capital assets held by the County are assigned an identification number. Of those, most will receive an asset identification tag, though due to the nature and location of some assets, tagging is not practical for all assets. Tags will be issued upon re</w:t>
      </w:r>
      <w:r>
        <w:t>ceipt and approval of Fixed Asset Additions form by the ACTTC. This must be completed prior to receiving the asset in EFS.</w:t>
      </w:r>
    </w:p>
    <w:p w:rsidR="00802024" w:rsidRDefault="00802024">
      <w:pPr>
        <w:pStyle w:val="BodyText"/>
        <w:spacing w:before="4"/>
        <w:rPr>
          <w:sz w:val="20"/>
        </w:rPr>
      </w:pPr>
    </w:p>
    <w:p w:rsidR="00802024" w:rsidRDefault="00E3310E">
      <w:pPr>
        <w:pStyle w:val="ListParagraph"/>
        <w:numPr>
          <w:ilvl w:val="0"/>
          <w:numId w:val="3"/>
        </w:numPr>
        <w:tabs>
          <w:tab w:val="left" w:pos="1828"/>
          <w:tab w:val="left" w:pos="1829"/>
        </w:tabs>
      </w:pPr>
      <w:bookmarkStart w:id="113" w:name="2._Placement_of_Asset_Identification_Tag"/>
      <w:bookmarkEnd w:id="113"/>
      <w:r>
        <w:rPr>
          <w:u w:val="single"/>
        </w:rPr>
        <w:t>Placement of Asset Identification</w:t>
      </w:r>
      <w:r>
        <w:rPr>
          <w:spacing w:val="-6"/>
          <w:u w:val="single"/>
        </w:rPr>
        <w:t xml:space="preserve"> </w:t>
      </w:r>
      <w:r>
        <w:rPr>
          <w:u w:val="single"/>
        </w:rPr>
        <w:t>Tags</w:t>
      </w:r>
    </w:p>
    <w:p w:rsidR="00802024" w:rsidRDefault="00802024">
      <w:pPr>
        <w:pStyle w:val="BodyText"/>
        <w:spacing w:before="7"/>
        <w:rPr>
          <w:sz w:val="20"/>
        </w:rPr>
      </w:pPr>
    </w:p>
    <w:p w:rsidR="00802024" w:rsidRDefault="00E3310E">
      <w:pPr>
        <w:pStyle w:val="BodyText"/>
        <w:ind w:left="1828" w:right="383"/>
      </w:pPr>
      <w:r>
        <w:t>Capital asset tags should be placed on assets in a manner which ensures ease of identificati</w:t>
      </w:r>
      <w:r>
        <w:t>on when capital asset inventory is performed, without defacing or reducing the functionality of the asset. The following are recommended locations to place asset identification tags:</w:t>
      </w:r>
    </w:p>
    <w:p w:rsidR="00802024" w:rsidRDefault="00802024">
      <w:pPr>
        <w:pStyle w:val="BodyText"/>
        <w:spacing w:before="4"/>
        <w:rPr>
          <w:sz w:val="20"/>
        </w:rPr>
      </w:pPr>
    </w:p>
    <w:p w:rsidR="00802024" w:rsidRDefault="00E3310E">
      <w:pPr>
        <w:pStyle w:val="ListParagraph"/>
        <w:numPr>
          <w:ilvl w:val="1"/>
          <w:numId w:val="3"/>
        </w:numPr>
        <w:tabs>
          <w:tab w:val="left" w:pos="2188"/>
          <w:tab w:val="left" w:pos="2189"/>
        </w:tabs>
      </w:pPr>
      <w:r>
        <w:t>Computers and Office Equipment - should be tagged on the</w:t>
      </w:r>
      <w:r>
        <w:rPr>
          <w:spacing w:val="-7"/>
        </w:rPr>
        <w:t xml:space="preserve"> </w:t>
      </w:r>
      <w:r>
        <w:t>front:</w:t>
      </w:r>
    </w:p>
    <w:p w:rsidR="00802024" w:rsidRDefault="00802024">
      <w:pPr>
        <w:pStyle w:val="BodyText"/>
        <w:spacing w:before="6"/>
        <w:rPr>
          <w:sz w:val="20"/>
        </w:rPr>
      </w:pPr>
    </w:p>
    <w:p w:rsidR="00802024" w:rsidRDefault="00E3310E">
      <w:pPr>
        <w:pStyle w:val="ListParagraph"/>
        <w:numPr>
          <w:ilvl w:val="1"/>
          <w:numId w:val="3"/>
        </w:numPr>
        <w:tabs>
          <w:tab w:val="left" w:pos="2188"/>
          <w:tab w:val="left" w:pos="2189"/>
        </w:tabs>
        <w:spacing w:before="1"/>
        <w:ind w:right="725"/>
      </w:pPr>
      <w:r>
        <w:t>Appliances - should be tagged on the top right corner on either the face or side, depending on</w:t>
      </w:r>
      <w:r>
        <w:rPr>
          <w:spacing w:val="-3"/>
        </w:rPr>
        <w:t xml:space="preserve"> </w:t>
      </w:r>
      <w:r>
        <w:t>accessibility</w:t>
      </w:r>
    </w:p>
    <w:p w:rsidR="00802024" w:rsidRDefault="00802024">
      <w:pPr>
        <w:pStyle w:val="BodyText"/>
        <w:spacing w:before="5"/>
        <w:rPr>
          <w:sz w:val="20"/>
        </w:rPr>
      </w:pPr>
    </w:p>
    <w:p w:rsidR="00802024" w:rsidRDefault="00E3310E">
      <w:pPr>
        <w:pStyle w:val="ListParagraph"/>
        <w:numPr>
          <w:ilvl w:val="1"/>
          <w:numId w:val="3"/>
        </w:numPr>
        <w:tabs>
          <w:tab w:val="left" w:pos="2188"/>
          <w:tab w:val="left" w:pos="2189"/>
        </w:tabs>
        <w:ind w:right="133"/>
      </w:pPr>
      <w:r>
        <w:t>Shop Equipment, Other Heavy Machinery, Grounds and Maintenance Equipment - should be tagged where minimum grease, oil, vibration or heat will be encountered. Tags are intended to last the useful life of the asset, so care should be taken when selecting the</w:t>
      </w:r>
      <w:r>
        <w:t xml:space="preserve"> area the tag is to be placed. Ideally, the tag should be placed on the front of the asset or next to the manufacturer's</w:t>
      </w:r>
      <w:r>
        <w:rPr>
          <w:spacing w:val="-8"/>
        </w:rPr>
        <w:t xml:space="preserve"> </w:t>
      </w:r>
      <w:r>
        <w:t>plate.</w:t>
      </w:r>
    </w:p>
    <w:p w:rsidR="00802024" w:rsidRDefault="00802024">
      <w:pPr>
        <w:pStyle w:val="BodyText"/>
        <w:spacing w:before="5"/>
        <w:rPr>
          <w:sz w:val="20"/>
        </w:rPr>
      </w:pPr>
    </w:p>
    <w:p w:rsidR="00802024" w:rsidRDefault="00E3310E">
      <w:pPr>
        <w:pStyle w:val="ListParagraph"/>
        <w:numPr>
          <w:ilvl w:val="1"/>
          <w:numId w:val="3"/>
        </w:numPr>
        <w:tabs>
          <w:tab w:val="left" w:pos="2188"/>
          <w:tab w:val="left" w:pos="2189"/>
        </w:tabs>
        <w:ind w:right="844"/>
      </w:pPr>
      <w:r>
        <w:t>Engineering/Scientific Equipment - should be tagged near the</w:t>
      </w:r>
      <w:r>
        <w:rPr>
          <w:spacing w:val="-35"/>
        </w:rPr>
        <w:t xml:space="preserve"> </w:t>
      </w:r>
      <w:r>
        <w:t>manufacturer's identification plate or on the upper right hand cor</w:t>
      </w:r>
      <w:r>
        <w:t>ner of the</w:t>
      </w:r>
      <w:r>
        <w:rPr>
          <w:spacing w:val="-14"/>
        </w:rPr>
        <w:t xml:space="preserve"> </w:t>
      </w:r>
      <w:r>
        <w:t>asset.</w:t>
      </w:r>
    </w:p>
    <w:p w:rsidR="00802024" w:rsidRDefault="00802024">
      <w:pPr>
        <w:pStyle w:val="BodyText"/>
        <w:spacing w:before="6"/>
        <w:rPr>
          <w:sz w:val="20"/>
        </w:rPr>
      </w:pPr>
    </w:p>
    <w:p w:rsidR="00802024" w:rsidRDefault="00E3310E">
      <w:pPr>
        <w:pStyle w:val="ListParagraph"/>
        <w:numPr>
          <w:ilvl w:val="1"/>
          <w:numId w:val="3"/>
        </w:numPr>
        <w:tabs>
          <w:tab w:val="left" w:pos="2188"/>
          <w:tab w:val="left" w:pos="2189"/>
        </w:tabs>
        <w:ind w:right="526"/>
      </w:pPr>
      <w:r>
        <w:t>Audiovisual Equipment - should be tagged near the manufacturer's identification plate or on the upper right hand corner of the</w:t>
      </w:r>
      <w:r>
        <w:rPr>
          <w:spacing w:val="-14"/>
        </w:rPr>
        <w:t xml:space="preserve"> </w:t>
      </w:r>
      <w:r>
        <w:t>asset.</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ListParagraph"/>
        <w:numPr>
          <w:ilvl w:val="0"/>
          <w:numId w:val="3"/>
        </w:numPr>
        <w:tabs>
          <w:tab w:val="left" w:pos="1828"/>
          <w:tab w:val="left" w:pos="1829"/>
        </w:tabs>
        <w:spacing w:before="1"/>
      </w:pPr>
      <w:bookmarkStart w:id="114" w:name="3._Replacement_of_Defaced_Asset_Tags"/>
      <w:bookmarkEnd w:id="114"/>
      <w:r>
        <w:rPr>
          <w:u w:val="single"/>
        </w:rPr>
        <w:t>Replacement of Defaced Asset</w:t>
      </w:r>
      <w:r>
        <w:rPr>
          <w:spacing w:val="-5"/>
          <w:u w:val="single"/>
        </w:rPr>
        <w:t xml:space="preserve"> </w:t>
      </w:r>
      <w:r>
        <w:rPr>
          <w:u w:val="single"/>
        </w:rPr>
        <w:t>Tags</w:t>
      </w:r>
    </w:p>
    <w:p w:rsidR="00802024" w:rsidRDefault="00802024">
      <w:pPr>
        <w:pStyle w:val="BodyText"/>
        <w:spacing w:before="4"/>
        <w:rPr>
          <w:sz w:val="20"/>
        </w:rPr>
      </w:pPr>
    </w:p>
    <w:p w:rsidR="00802024" w:rsidRDefault="00E3310E">
      <w:pPr>
        <w:pStyle w:val="BodyText"/>
        <w:ind w:left="1828" w:right="228"/>
      </w:pPr>
      <w:r>
        <w:t>If an asset is observed to have a tag defaced to the</w:t>
      </w:r>
      <w:r>
        <w:t xml:space="preserve"> point where number recognition is impossible, the asset should have a replacement capital asset identification tag assigned and affixed to it. Upon receipt of notification that the asset tag needs replacement, the ACTTC will issue a new tag or asset numbe</w:t>
      </w:r>
      <w:r>
        <w:t>r if needed.</w:t>
      </w:r>
    </w:p>
    <w:p w:rsidR="00802024" w:rsidRDefault="00802024">
      <w:pPr>
        <w:pStyle w:val="BodyText"/>
        <w:spacing w:before="6"/>
        <w:rPr>
          <w:sz w:val="20"/>
        </w:rPr>
      </w:pPr>
    </w:p>
    <w:p w:rsidR="00802024" w:rsidRDefault="00E3310E">
      <w:pPr>
        <w:pStyle w:val="ListParagraph"/>
        <w:numPr>
          <w:ilvl w:val="0"/>
          <w:numId w:val="3"/>
        </w:numPr>
        <w:tabs>
          <w:tab w:val="left" w:pos="1828"/>
          <w:tab w:val="left" w:pos="1829"/>
        </w:tabs>
      </w:pPr>
      <w:bookmarkStart w:id="115" w:name="4._Untaggable_Capital_Assets"/>
      <w:bookmarkEnd w:id="115"/>
      <w:r>
        <w:rPr>
          <w:u w:val="single"/>
        </w:rPr>
        <w:t>Untaggable Capital</w:t>
      </w:r>
      <w:r>
        <w:rPr>
          <w:spacing w:val="-3"/>
          <w:u w:val="single"/>
        </w:rPr>
        <w:t xml:space="preserve"> </w:t>
      </w:r>
      <w:r>
        <w:rPr>
          <w:u w:val="single"/>
        </w:rPr>
        <w:t>Assets</w:t>
      </w:r>
    </w:p>
    <w:p w:rsidR="00802024" w:rsidRDefault="00802024">
      <w:pPr>
        <w:pStyle w:val="BodyText"/>
        <w:spacing w:before="6"/>
        <w:rPr>
          <w:sz w:val="20"/>
        </w:rPr>
      </w:pPr>
    </w:p>
    <w:p w:rsidR="00802024" w:rsidRDefault="00E3310E">
      <w:pPr>
        <w:pStyle w:val="BodyText"/>
        <w:spacing w:before="1"/>
        <w:ind w:left="1828" w:right="202"/>
      </w:pPr>
      <w:r>
        <w:t>The majority of capital assets will be able to have an identification tag applied to the asset. However, there are several instances where a capital asset identification tag is not functional. Below is a list of ass</w:t>
      </w:r>
      <w:r>
        <w:t>ets which require a capital asset number, but do not require a physical identification tag.</w:t>
      </w:r>
    </w:p>
    <w:p w:rsidR="00802024" w:rsidRDefault="00802024">
      <w:pPr>
        <w:pStyle w:val="BodyText"/>
        <w:spacing w:before="6"/>
        <w:rPr>
          <w:sz w:val="20"/>
        </w:rPr>
      </w:pPr>
    </w:p>
    <w:p w:rsidR="00802024" w:rsidRDefault="00E3310E">
      <w:pPr>
        <w:pStyle w:val="ListParagraph"/>
        <w:numPr>
          <w:ilvl w:val="1"/>
          <w:numId w:val="3"/>
        </w:numPr>
        <w:tabs>
          <w:tab w:val="left" w:pos="2188"/>
          <w:tab w:val="left" w:pos="2189"/>
        </w:tabs>
        <w:ind w:right="258"/>
      </w:pPr>
      <w:r>
        <w:rPr>
          <w:u w:val="single"/>
        </w:rPr>
        <w:t>New Construction</w:t>
      </w:r>
      <w:r>
        <w:t xml:space="preserve"> - New construction, which is completed within one fiscal year, should be entered into PeopleSoft at the time of completion. Often, the final contractor's cost summary will supply the proper original cost figures; however, special care must be taken when a</w:t>
      </w:r>
      <w:r>
        <w:t>nalyzing these summaries as they occasionally include costs for the purchases of equipment, land, and/or the construction of land (site) improvements. These costs must be extracted and entered separately under their respective asset categories. In addition</w:t>
      </w:r>
      <w:r>
        <w:t>, a contractor's cost summary may not reflect fees associated with the design, engineering, and legal aspects of the project. These</w:t>
      </w:r>
      <w:r>
        <w:rPr>
          <w:spacing w:val="-2"/>
        </w:rPr>
        <w:t xml:space="preserve"> </w:t>
      </w:r>
      <w:r>
        <w:t>fees</w:t>
      </w:r>
      <w:r>
        <w:rPr>
          <w:spacing w:val="-4"/>
        </w:rPr>
        <w:t xml:space="preserve"> </w:t>
      </w:r>
      <w:r>
        <w:t>should</w:t>
      </w:r>
      <w:r>
        <w:rPr>
          <w:spacing w:val="-3"/>
        </w:rPr>
        <w:t xml:space="preserve"> </w:t>
      </w:r>
      <w:r>
        <w:t>be</w:t>
      </w:r>
      <w:r>
        <w:rPr>
          <w:spacing w:val="-1"/>
        </w:rPr>
        <w:t xml:space="preserve"> </w:t>
      </w:r>
      <w:r>
        <w:t>accounted</w:t>
      </w:r>
      <w:r>
        <w:rPr>
          <w:spacing w:val="-3"/>
        </w:rPr>
        <w:t xml:space="preserve"> </w:t>
      </w:r>
      <w:r>
        <w:t>for</w:t>
      </w:r>
      <w:r>
        <w:rPr>
          <w:spacing w:val="-2"/>
        </w:rPr>
        <w:t xml:space="preserve"> </w:t>
      </w:r>
      <w:r>
        <w:t>to</w:t>
      </w:r>
      <w:r>
        <w:rPr>
          <w:spacing w:val="-2"/>
        </w:rPr>
        <w:t xml:space="preserve"> </w:t>
      </w:r>
      <w:r>
        <w:t>reflect</w:t>
      </w:r>
      <w:r>
        <w:rPr>
          <w:spacing w:val="-3"/>
        </w:rPr>
        <w:t xml:space="preserve"> </w:t>
      </w:r>
      <w:r>
        <w:t>the</w:t>
      </w:r>
      <w:r>
        <w:rPr>
          <w:spacing w:val="-3"/>
        </w:rPr>
        <w:t xml:space="preserve"> </w:t>
      </w:r>
      <w:r>
        <w:t>total</w:t>
      </w:r>
      <w:r>
        <w:rPr>
          <w:spacing w:val="-1"/>
        </w:rPr>
        <w:t xml:space="preserve"> </w:t>
      </w:r>
      <w:r>
        <w:t>capitalized</w:t>
      </w:r>
      <w:r>
        <w:rPr>
          <w:spacing w:val="-5"/>
        </w:rPr>
        <w:t xml:space="preserve"> </w:t>
      </w:r>
      <w:r>
        <w:t>cost</w:t>
      </w:r>
      <w:r>
        <w:rPr>
          <w:spacing w:val="-6"/>
        </w:rPr>
        <w:t xml:space="preserve"> </w:t>
      </w:r>
      <w:r>
        <w:t>of</w:t>
      </w:r>
      <w:r>
        <w:rPr>
          <w:spacing w:val="-1"/>
        </w:rPr>
        <w:t xml:space="preserve"> </w:t>
      </w:r>
      <w:r>
        <w:t>the</w:t>
      </w:r>
      <w:r>
        <w:rPr>
          <w:spacing w:val="-3"/>
        </w:rPr>
        <w:t xml:space="preserve"> </w:t>
      </w:r>
      <w:r>
        <w:t>project.</w:t>
      </w:r>
    </w:p>
    <w:p w:rsidR="00802024" w:rsidRDefault="00802024">
      <w:pPr>
        <w:pStyle w:val="BodyText"/>
        <w:spacing w:before="5"/>
        <w:rPr>
          <w:sz w:val="20"/>
        </w:rPr>
      </w:pPr>
    </w:p>
    <w:p w:rsidR="00802024" w:rsidRDefault="00E3310E">
      <w:pPr>
        <w:pStyle w:val="ListParagraph"/>
        <w:numPr>
          <w:ilvl w:val="1"/>
          <w:numId w:val="3"/>
        </w:numPr>
        <w:tabs>
          <w:tab w:val="left" w:pos="2188"/>
          <w:tab w:val="left" w:pos="2189"/>
        </w:tabs>
        <w:ind w:right="204"/>
      </w:pPr>
      <w:r>
        <w:rPr>
          <w:u w:val="single"/>
        </w:rPr>
        <w:t>Purchased Construction</w:t>
      </w:r>
      <w:r>
        <w:t xml:space="preserve"> - Frequently, properties are purchased with existing structures, which will be modified for use. In these cases, the total purchase price must be allocated to the appropriate capital asset categories such as land, land improvements a</w:t>
      </w:r>
      <w:r>
        <w:t>nd construction. It is common to engage a local real estate appraiser when negotiating the purchase of such property. These appraisals will usually indicate separate values for the above accounts and are probably the best tool available for allocation of t</w:t>
      </w:r>
      <w:r>
        <w:t>he total purchase</w:t>
      </w:r>
      <w:r>
        <w:rPr>
          <w:spacing w:val="-10"/>
        </w:rPr>
        <w:t xml:space="preserve"> </w:t>
      </w:r>
      <w:r>
        <w:t>price.</w:t>
      </w:r>
    </w:p>
    <w:p w:rsidR="00802024" w:rsidRDefault="00802024">
      <w:pPr>
        <w:pStyle w:val="BodyText"/>
        <w:spacing w:before="5"/>
        <w:rPr>
          <w:sz w:val="20"/>
        </w:rPr>
      </w:pPr>
    </w:p>
    <w:p w:rsidR="00802024" w:rsidRDefault="00E3310E">
      <w:pPr>
        <w:pStyle w:val="ListParagraph"/>
        <w:numPr>
          <w:ilvl w:val="1"/>
          <w:numId w:val="3"/>
        </w:numPr>
        <w:tabs>
          <w:tab w:val="left" w:pos="2188"/>
          <w:tab w:val="left" w:pos="2189"/>
        </w:tabs>
      </w:pPr>
      <w:r>
        <w:rPr>
          <w:u w:val="single"/>
        </w:rPr>
        <w:t>Infrastructure</w:t>
      </w:r>
      <w:r>
        <w:t xml:space="preserve"> - See new or purchased</w:t>
      </w:r>
      <w:r>
        <w:rPr>
          <w:spacing w:val="-6"/>
        </w:rPr>
        <w:t xml:space="preserve"> </w:t>
      </w:r>
      <w:r>
        <w:t>construction.</w:t>
      </w:r>
    </w:p>
    <w:p w:rsidR="00802024" w:rsidRDefault="00802024">
      <w:pPr>
        <w:pStyle w:val="BodyText"/>
        <w:spacing w:before="7"/>
        <w:rPr>
          <w:sz w:val="20"/>
        </w:rPr>
      </w:pPr>
    </w:p>
    <w:p w:rsidR="00802024" w:rsidRDefault="00E3310E">
      <w:pPr>
        <w:pStyle w:val="ListParagraph"/>
        <w:numPr>
          <w:ilvl w:val="1"/>
          <w:numId w:val="3"/>
        </w:numPr>
        <w:tabs>
          <w:tab w:val="left" w:pos="2188"/>
          <w:tab w:val="left" w:pos="2189"/>
        </w:tabs>
        <w:ind w:right="215"/>
      </w:pPr>
      <w:r>
        <w:rPr>
          <w:u w:val="single"/>
        </w:rPr>
        <w:t>Construction In Progress (CIP)</w:t>
      </w:r>
      <w:r>
        <w:t xml:space="preserve"> - The CIP account can be viewed as a "holding" account for accrued construction project costs where the duration of the project will extend to mor</w:t>
      </w:r>
      <w:r>
        <w:t>e than one fiscal year and the completed project will meet the capitalization criterion outlined in</w:t>
      </w:r>
      <w:r>
        <w:rPr>
          <w:color w:val="0000FF"/>
        </w:rPr>
        <w:t xml:space="preserve"> </w:t>
      </w:r>
      <w:hyperlink w:anchor="_bookmark7" w:history="1">
        <w:r>
          <w:rPr>
            <w:color w:val="0000FF"/>
            <w:u w:val="single" w:color="0000FF"/>
          </w:rPr>
          <w:t>III.L.2., Capitalization Thresholds</w:t>
        </w:r>
        <w:r>
          <w:t xml:space="preserve">. </w:t>
        </w:r>
      </w:hyperlink>
      <w:r>
        <w:t>Once such projects are completed and have been accepted by the County, the total cost wil</w:t>
      </w:r>
      <w:r>
        <w:t>l be transferred out of CIP and into the appropriate capital asset</w:t>
      </w:r>
      <w:r>
        <w:rPr>
          <w:spacing w:val="-15"/>
        </w:rPr>
        <w:t xml:space="preserve"> </w:t>
      </w:r>
      <w:r>
        <w:t>account.</w:t>
      </w:r>
    </w:p>
    <w:p w:rsidR="00802024" w:rsidRDefault="00802024">
      <w:pPr>
        <w:pStyle w:val="BodyText"/>
        <w:spacing w:before="6"/>
        <w:rPr>
          <w:sz w:val="20"/>
        </w:rPr>
      </w:pPr>
    </w:p>
    <w:p w:rsidR="00802024" w:rsidRDefault="00E3310E">
      <w:pPr>
        <w:pStyle w:val="ListParagraph"/>
        <w:numPr>
          <w:ilvl w:val="1"/>
          <w:numId w:val="3"/>
        </w:numPr>
        <w:tabs>
          <w:tab w:val="left" w:pos="2188"/>
          <w:tab w:val="left" w:pos="2189"/>
        </w:tabs>
        <w:ind w:right="460"/>
      </w:pPr>
      <w:r>
        <w:rPr>
          <w:u w:val="single"/>
        </w:rPr>
        <w:t>Land</w:t>
      </w:r>
      <w:r>
        <w:t xml:space="preserve"> - Land is recorded in PeopleSoft based on original cost and date of purchase. When the information is not readily available, it can be researched through the County records m</w:t>
      </w:r>
      <w:r>
        <w:t>aintained in the Assessor's office. Occasionally, verifiable cost records will simply not exist. In such cases, land should be included based on a reasonable estimate of fair market value at the time of</w:t>
      </w:r>
      <w:r>
        <w:rPr>
          <w:spacing w:val="-16"/>
        </w:rPr>
        <w:t xml:space="preserve"> </w:t>
      </w:r>
      <w:r>
        <w:t>acquisition.</w:t>
      </w:r>
    </w:p>
    <w:p w:rsidR="00802024" w:rsidRDefault="00802024">
      <w:pPr>
        <w:pStyle w:val="BodyText"/>
        <w:spacing w:before="4"/>
        <w:rPr>
          <w:sz w:val="20"/>
        </w:rPr>
      </w:pPr>
    </w:p>
    <w:p w:rsidR="00802024" w:rsidRDefault="00E3310E">
      <w:pPr>
        <w:pStyle w:val="ListParagraph"/>
        <w:numPr>
          <w:ilvl w:val="1"/>
          <w:numId w:val="3"/>
        </w:numPr>
        <w:tabs>
          <w:tab w:val="left" w:pos="2188"/>
          <w:tab w:val="left" w:pos="2189"/>
        </w:tabs>
        <w:spacing w:before="1"/>
        <w:ind w:right="183"/>
      </w:pPr>
      <w:r>
        <w:rPr>
          <w:u w:val="single"/>
        </w:rPr>
        <w:t>Land Improvements</w:t>
      </w:r>
      <w:r>
        <w:t xml:space="preserve"> - Land improvements c</w:t>
      </w:r>
      <w:r>
        <w:t>onsist of items such as paving, fencing, flag poles, outdoor lighting, etc. If these assets are part of a new construction</w:t>
      </w:r>
      <w:r>
        <w:rPr>
          <w:spacing w:val="-30"/>
        </w:rPr>
        <w:t xml:space="preserve"> </w:t>
      </w:r>
      <w:r>
        <w:t>project,</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BodyText"/>
        <w:spacing w:before="1"/>
        <w:ind w:left="2188" w:right="560"/>
      </w:pPr>
      <w:r>
        <w:t>they can be entered into PeopleSoft based on contractor supplied information as discussed in "New Constructi</w:t>
      </w:r>
      <w:r>
        <w:t>on" above.</w:t>
      </w:r>
    </w:p>
    <w:p w:rsidR="00802024" w:rsidRDefault="00802024">
      <w:pPr>
        <w:pStyle w:val="BodyText"/>
        <w:spacing w:before="5"/>
        <w:rPr>
          <w:sz w:val="20"/>
        </w:rPr>
      </w:pPr>
    </w:p>
    <w:p w:rsidR="00802024" w:rsidRDefault="00E3310E">
      <w:pPr>
        <w:pStyle w:val="ListParagraph"/>
        <w:numPr>
          <w:ilvl w:val="1"/>
          <w:numId w:val="3"/>
        </w:numPr>
        <w:tabs>
          <w:tab w:val="left" w:pos="2188"/>
          <w:tab w:val="left" w:pos="2189"/>
        </w:tabs>
        <w:ind w:right="291"/>
      </w:pPr>
      <w:r>
        <w:rPr>
          <w:u w:val="single"/>
        </w:rPr>
        <w:t>Licensed Vehicles</w:t>
      </w:r>
      <w:r>
        <w:t xml:space="preserve"> - Licensed vehicles consist of all mobile assets requiring</w:t>
      </w:r>
      <w:r>
        <w:rPr>
          <w:spacing w:val="-32"/>
        </w:rPr>
        <w:t xml:space="preserve"> </w:t>
      </w:r>
      <w:r>
        <w:t>licensing by the State of California. Fleet and the Roads divisions assign their own numbers. These numbers are recorded in</w:t>
      </w:r>
      <w:r>
        <w:rPr>
          <w:spacing w:val="-2"/>
        </w:rPr>
        <w:t xml:space="preserve"> </w:t>
      </w:r>
      <w:r>
        <w:t>PeopleSoft.</w:t>
      </w:r>
    </w:p>
    <w:p w:rsidR="00802024" w:rsidRDefault="00802024">
      <w:pPr>
        <w:pStyle w:val="BodyText"/>
        <w:spacing w:before="4"/>
        <w:rPr>
          <w:sz w:val="20"/>
        </w:rPr>
      </w:pPr>
    </w:p>
    <w:p w:rsidR="00802024" w:rsidRDefault="00E3310E">
      <w:pPr>
        <w:pStyle w:val="ListParagraph"/>
        <w:numPr>
          <w:ilvl w:val="1"/>
          <w:numId w:val="3"/>
        </w:numPr>
        <w:tabs>
          <w:tab w:val="left" w:pos="2188"/>
          <w:tab w:val="left" w:pos="2189"/>
        </w:tabs>
        <w:spacing w:before="1"/>
        <w:ind w:right="227"/>
      </w:pPr>
      <w:r>
        <w:rPr>
          <w:u w:val="single"/>
        </w:rPr>
        <w:t>Intangibles</w:t>
      </w:r>
      <w:r>
        <w:t xml:space="preserve"> – An intangible asset that lacks physical substance therefore it cannot be tagged. This includes</w:t>
      </w:r>
      <w:r>
        <w:rPr>
          <w:spacing w:val="-2"/>
        </w:rPr>
        <w:t xml:space="preserve"> </w:t>
      </w:r>
      <w:r>
        <w:t>software.</w:t>
      </w:r>
    </w:p>
    <w:p w:rsidR="00802024" w:rsidRDefault="00802024">
      <w:pPr>
        <w:pStyle w:val="BodyText"/>
        <w:spacing w:before="3"/>
        <w:rPr>
          <w:sz w:val="20"/>
        </w:rPr>
      </w:pPr>
    </w:p>
    <w:p w:rsidR="00802024" w:rsidRDefault="00E3310E">
      <w:pPr>
        <w:pStyle w:val="Heading2"/>
        <w:numPr>
          <w:ilvl w:val="1"/>
          <w:numId w:val="19"/>
        </w:numPr>
        <w:tabs>
          <w:tab w:val="left" w:pos="1252"/>
          <w:tab w:val="left" w:pos="1253"/>
        </w:tabs>
      </w:pPr>
      <w:bookmarkStart w:id="116" w:name="C._Capital_Asset_Inventory_Controls"/>
      <w:bookmarkEnd w:id="116"/>
      <w:r>
        <w:t>Capital Asset Inventory</w:t>
      </w:r>
      <w:r>
        <w:rPr>
          <w:spacing w:val="-6"/>
        </w:rPr>
        <w:t xml:space="preserve"> </w:t>
      </w:r>
      <w:r>
        <w:t>Controls</w:t>
      </w:r>
    </w:p>
    <w:p w:rsidR="00802024" w:rsidRDefault="00E3310E">
      <w:pPr>
        <w:pStyle w:val="ListParagraph"/>
        <w:numPr>
          <w:ilvl w:val="0"/>
          <w:numId w:val="2"/>
        </w:numPr>
        <w:tabs>
          <w:tab w:val="left" w:pos="1828"/>
          <w:tab w:val="left" w:pos="1829"/>
        </w:tabs>
        <w:spacing w:before="243"/>
      </w:pPr>
      <w:bookmarkStart w:id="117" w:name="1._Capital_Asset_Inventory_Controls_Over"/>
      <w:bookmarkEnd w:id="117"/>
      <w:r>
        <w:rPr>
          <w:u w:val="single"/>
        </w:rPr>
        <w:t>Capital Asset Inventory Controls</w:t>
      </w:r>
      <w:r>
        <w:rPr>
          <w:spacing w:val="-2"/>
          <w:u w:val="single"/>
        </w:rPr>
        <w:t xml:space="preserve"> </w:t>
      </w:r>
      <w:r>
        <w:rPr>
          <w:u w:val="single"/>
        </w:rPr>
        <w:t>Overview</w:t>
      </w:r>
    </w:p>
    <w:p w:rsidR="00802024" w:rsidRDefault="00802024">
      <w:pPr>
        <w:pStyle w:val="BodyText"/>
        <w:spacing w:before="7"/>
        <w:rPr>
          <w:sz w:val="20"/>
        </w:rPr>
      </w:pPr>
    </w:p>
    <w:p w:rsidR="00802024" w:rsidRDefault="00E3310E">
      <w:pPr>
        <w:pStyle w:val="BodyText"/>
        <w:ind w:left="1828" w:right="148"/>
      </w:pPr>
      <w:r>
        <w:t>A certification inventory of all County capital assets, including assets acquired with grant funds, is performed annually. This inventory is based on all County capital assets placed in service as of March 31</w:t>
      </w:r>
      <w:proofErr w:type="spellStart"/>
      <w:r>
        <w:rPr>
          <w:position w:val="5"/>
          <w:sz w:val="14"/>
        </w:rPr>
        <w:t>st</w:t>
      </w:r>
      <w:proofErr w:type="spellEnd"/>
      <w:r>
        <w:rPr>
          <w:position w:val="5"/>
          <w:sz w:val="14"/>
        </w:rPr>
        <w:t xml:space="preserve"> </w:t>
      </w:r>
      <w:r>
        <w:t>of each year. Inventory is required to be com</w:t>
      </w:r>
      <w:r>
        <w:t>pleted, and turned into the ACTTC, by May 31</w:t>
      </w:r>
      <w:proofErr w:type="spellStart"/>
      <w:r>
        <w:rPr>
          <w:position w:val="5"/>
          <w:sz w:val="14"/>
        </w:rPr>
        <w:t>st</w:t>
      </w:r>
      <w:proofErr w:type="spellEnd"/>
      <w:r>
        <w:rPr>
          <w:position w:val="5"/>
          <w:sz w:val="14"/>
        </w:rPr>
        <w:t xml:space="preserve"> </w:t>
      </w:r>
      <w:r>
        <w:t>of that year.</w:t>
      </w:r>
    </w:p>
    <w:p w:rsidR="00802024" w:rsidRDefault="00802024">
      <w:pPr>
        <w:pStyle w:val="BodyText"/>
        <w:spacing w:before="3"/>
        <w:rPr>
          <w:sz w:val="20"/>
        </w:rPr>
      </w:pPr>
    </w:p>
    <w:p w:rsidR="00802024" w:rsidRDefault="00E3310E">
      <w:pPr>
        <w:pStyle w:val="ListParagraph"/>
        <w:numPr>
          <w:ilvl w:val="0"/>
          <w:numId w:val="2"/>
        </w:numPr>
        <w:tabs>
          <w:tab w:val="left" w:pos="1828"/>
          <w:tab w:val="left" w:pos="1829"/>
        </w:tabs>
        <w:spacing w:before="1"/>
      </w:pPr>
      <w:bookmarkStart w:id="118" w:name="2._Capital_Asset_Inventory_Procedures"/>
      <w:bookmarkEnd w:id="118"/>
      <w:r>
        <w:rPr>
          <w:u w:val="single"/>
        </w:rPr>
        <w:t>Capital Asset Inventory</w:t>
      </w:r>
      <w:r>
        <w:rPr>
          <w:spacing w:val="-3"/>
          <w:u w:val="single"/>
        </w:rPr>
        <w:t xml:space="preserve"> </w:t>
      </w:r>
      <w:r>
        <w:rPr>
          <w:u w:val="single"/>
        </w:rPr>
        <w:t>Procedures</w:t>
      </w:r>
    </w:p>
    <w:p w:rsidR="00802024" w:rsidRDefault="00802024">
      <w:pPr>
        <w:pStyle w:val="BodyText"/>
        <w:spacing w:before="6"/>
        <w:rPr>
          <w:sz w:val="20"/>
        </w:rPr>
      </w:pPr>
    </w:p>
    <w:p w:rsidR="00802024" w:rsidRDefault="00E3310E">
      <w:pPr>
        <w:pStyle w:val="ListParagraph"/>
        <w:numPr>
          <w:ilvl w:val="1"/>
          <w:numId w:val="2"/>
        </w:numPr>
        <w:tabs>
          <w:tab w:val="left" w:pos="2188"/>
          <w:tab w:val="left" w:pos="2189"/>
        </w:tabs>
        <w:ind w:right="139"/>
      </w:pPr>
      <w:r>
        <w:t xml:space="preserve">During the month of April, each department will receive a listing of the applicable assets to be observed in the inventory. The Department Head or applicable </w:t>
      </w:r>
      <w:r>
        <w:t>manager, who assumes the responsibility of capital assets within the department, will facilitate the scheduling and taking of capital asset</w:t>
      </w:r>
      <w:r>
        <w:rPr>
          <w:spacing w:val="-8"/>
        </w:rPr>
        <w:t xml:space="preserve"> </w:t>
      </w:r>
      <w:r>
        <w:t>inventory.</w:t>
      </w:r>
    </w:p>
    <w:p w:rsidR="00802024" w:rsidRDefault="00802024">
      <w:pPr>
        <w:pStyle w:val="BodyText"/>
        <w:spacing w:before="6"/>
        <w:rPr>
          <w:sz w:val="20"/>
        </w:rPr>
      </w:pPr>
    </w:p>
    <w:p w:rsidR="00802024" w:rsidRDefault="00E3310E">
      <w:pPr>
        <w:pStyle w:val="ListParagraph"/>
        <w:numPr>
          <w:ilvl w:val="1"/>
          <w:numId w:val="2"/>
        </w:numPr>
        <w:tabs>
          <w:tab w:val="left" w:pos="2188"/>
          <w:tab w:val="left" w:pos="2189"/>
        </w:tabs>
        <w:ind w:right="556"/>
      </w:pPr>
      <w:r>
        <w:t>Inventory counts shall be performed by two individuals: a locator (the person to identify the asset and read asset tag number or serial number) and a recorder (person to locate asset on inventory sheet and confirm whether the asset</w:t>
      </w:r>
      <w:r>
        <w:rPr>
          <w:spacing w:val="-21"/>
        </w:rPr>
        <w:t xml:space="preserve"> </w:t>
      </w:r>
      <w:r>
        <w:t>exists).</w:t>
      </w:r>
    </w:p>
    <w:p w:rsidR="00802024" w:rsidRDefault="00802024">
      <w:pPr>
        <w:pStyle w:val="BodyText"/>
        <w:spacing w:before="5"/>
        <w:rPr>
          <w:sz w:val="20"/>
        </w:rPr>
      </w:pPr>
    </w:p>
    <w:p w:rsidR="00802024" w:rsidRDefault="00E3310E">
      <w:pPr>
        <w:pStyle w:val="ListParagraph"/>
        <w:numPr>
          <w:ilvl w:val="1"/>
          <w:numId w:val="2"/>
        </w:numPr>
        <w:tabs>
          <w:tab w:val="left" w:pos="2188"/>
          <w:tab w:val="left" w:pos="2189"/>
        </w:tabs>
      </w:pPr>
      <w:r>
        <w:t>During the inv</w:t>
      </w:r>
      <w:r>
        <w:t>entory count, note any capital asset tags which require</w:t>
      </w:r>
      <w:r>
        <w:rPr>
          <w:spacing w:val="-20"/>
        </w:rPr>
        <w:t xml:space="preserve"> </w:t>
      </w:r>
      <w:r>
        <w:t>replacement.</w:t>
      </w:r>
    </w:p>
    <w:p w:rsidR="00802024" w:rsidRDefault="00802024">
      <w:pPr>
        <w:pStyle w:val="BodyText"/>
        <w:spacing w:before="6"/>
        <w:rPr>
          <w:sz w:val="20"/>
        </w:rPr>
      </w:pPr>
    </w:p>
    <w:p w:rsidR="00802024" w:rsidRDefault="00E3310E">
      <w:pPr>
        <w:pStyle w:val="ListParagraph"/>
        <w:numPr>
          <w:ilvl w:val="1"/>
          <w:numId w:val="2"/>
        </w:numPr>
        <w:tabs>
          <w:tab w:val="left" w:pos="2188"/>
          <w:tab w:val="left" w:pos="2189"/>
        </w:tabs>
        <w:spacing w:before="1"/>
        <w:ind w:right="279"/>
      </w:pPr>
      <w:r>
        <w:t>Inventory counts are based on the asset listing received from the ACTTC. The actual date and time of inventory count should be noted on the inventory count sheet. As assets can be kept a</w:t>
      </w:r>
      <w:r>
        <w:t>t various locations or used during the course of business, this count may take several days to accurately inventory all</w:t>
      </w:r>
      <w:r>
        <w:rPr>
          <w:spacing w:val="-12"/>
        </w:rPr>
        <w:t xml:space="preserve"> </w:t>
      </w:r>
      <w:r>
        <w:t>assets.</w:t>
      </w:r>
    </w:p>
    <w:p w:rsidR="00802024" w:rsidRDefault="00802024">
      <w:pPr>
        <w:pStyle w:val="BodyText"/>
        <w:spacing w:before="5"/>
        <w:rPr>
          <w:sz w:val="20"/>
        </w:rPr>
      </w:pPr>
    </w:p>
    <w:p w:rsidR="00802024" w:rsidRDefault="00E3310E">
      <w:pPr>
        <w:pStyle w:val="ListParagraph"/>
        <w:numPr>
          <w:ilvl w:val="1"/>
          <w:numId w:val="2"/>
        </w:numPr>
        <w:tabs>
          <w:tab w:val="left" w:pos="2188"/>
          <w:tab w:val="left" w:pos="2189"/>
        </w:tabs>
        <w:ind w:right="200"/>
      </w:pPr>
      <w:r>
        <w:t>If during the inventory count, additional assets are identified (assets not included on the inventory asset listing), the vital</w:t>
      </w:r>
      <w:r>
        <w:t xml:space="preserve"> data (serial number, year, make, model, color, style, etc.) of the asset must be noted and forwarded to the</w:t>
      </w:r>
      <w:r>
        <w:rPr>
          <w:spacing w:val="-12"/>
        </w:rPr>
        <w:t xml:space="preserve"> </w:t>
      </w:r>
      <w:r>
        <w:t>ACTTC.</w:t>
      </w:r>
    </w:p>
    <w:p w:rsidR="00802024" w:rsidRDefault="00802024">
      <w:pPr>
        <w:pStyle w:val="BodyText"/>
        <w:spacing w:before="5"/>
        <w:rPr>
          <w:sz w:val="20"/>
        </w:rPr>
      </w:pPr>
    </w:p>
    <w:p w:rsidR="00802024" w:rsidRDefault="00E3310E">
      <w:pPr>
        <w:pStyle w:val="ListParagraph"/>
        <w:numPr>
          <w:ilvl w:val="1"/>
          <w:numId w:val="2"/>
        </w:numPr>
        <w:tabs>
          <w:tab w:val="left" w:pos="2188"/>
          <w:tab w:val="left" w:pos="2189"/>
        </w:tabs>
        <w:ind w:right="544"/>
      </w:pPr>
      <w:r>
        <w:t>After the inventory count is completed, the results should be reconciled with the Department Head or applicable manager. All original count</w:t>
      </w:r>
      <w:r>
        <w:t xml:space="preserve"> sheets, reconciliation notes and outcome of any reconciliation are to be provided to the ACTTC to the attention of the Capital Assets</w:t>
      </w:r>
      <w:r>
        <w:rPr>
          <w:spacing w:val="-3"/>
        </w:rPr>
        <w:t xml:space="preserve"> </w:t>
      </w:r>
      <w:r>
        <w:t>Accountant.</w:t>
      </w:r>
    </w:p>
    <w:p w:rsidR="00802024" w:rsidRDefault="00802024">
      <w:pPr>
        <w:pStyle w:val="BodyText"/>
        <w:spacing w:before="6"/>
        <w:rPr>
          <w:sz w:val="20"/>
        </w:rPr>
      </w:pPr>
    </w:p>
    <w:p w:rsidR="00802024" w:rsidRDefault="00E3310E">
      <w:pPr>
        <w:pStyle w:val="ListParagraph"/>
        <w:numPr>
          <w:ilvl w:val="1"/>
          <w:numId w:val="2"/>
        </w:numPr>
        <w:tabs>
          <w:tab w:val="left" w:pos="2188"/>
          <w:tab w:val="left" w:pos="2189"/>
        </w:tabs>
        <w:ind w:right="273"/>
      </w:pPr>
      <w:r>
        <w:t>Any assets identified as missing must be reviewed by the Department Head or applicable manager. Document all</w:t>
      </w:r>
      <w:r>
        <w:t xml:space="preserve"> steps taken to locate the asset. Provide the listing of</w:t>
      </w:r>
      <w:r>
        <w:rPr>
          <w:spacing w:val="-3"/>
        </w:rPr>
        <w:t xml:space="preserve"> </w:t>
      </w:r>
      <w:r>
        <w:t>missing</w:t>
      </w:r>
      <w:r>
        <w:rPr>
          <w:spacing w:val="-3"/>
        </w:rPr>
        <w:t xml:space="preserve"> </w:t>
      </w:r>
      <w:r>
        <w:t>assets,</w:t>
      </w:r>
      <w:r>
        <w:rPr>
          <w:spacing w:val="-5"/>
        </w:rPr>
        <w:t xml:space="preserve"> </w:t>
      </w:r>
      <w:r>
        <w:t>steps</w:t>
      </w:r>
      <w:r>
        <w:rPr>
          <w:spacing w:val="-2"/>
        </w:rPr>
        <w:t xml:space="preserve"> </w:t>
      </w:r>
      <w:r>
        <w:t>preformed</w:t>
      </w:r>
      <w:r>
        <w:rPr>
          <w:spacing w:val="-2"/>
        </w:rPr>
        <w:t xml:space="preserve"> </w:t>
      </w:r>
      <w:r>
        <w:t>to</w:t>
      </w:r>
      <w:r>
        <w:rPr>
          <w:spacing w:val="-2"/>
        </w:rPr>
        <w:t xml:space="preserve"> </w:t>
      </w:r>
      <w:r>
        <w:t>locate</w:t>
      </w:r>
      <w:r>
        <w:rPr>
          <w:spacing w:val="-3"/>
        </w:rPr>
        <w:t xml:space="preserve"> </w:t>
      </w:r>
      <w:r>
        <w:t>the</w:t>
      </w:r>
      <w:r>
        <w:rPr>
          <w:spacing w:val="-3"/>
        </w:rPr>
        <w:t xml:space="preserve"> </w:t>
      </w:r>
      <w:r>
        <w:t>asset(s)</w:t>
      </w:r>
      <w:r>
        <w:rPr>
          <w:spacing w:val="-3"/>
        </w:rPr>
        <w:t xml:space="preserve"> </w:t>
      </w:r>
      <w:r>
        <w:t>and</w:t>
      </w:r>
      <w:r>
        <w:rPr>
          <w:spacing w:val="-3"/>
        </w:rPr>
        <w:t xml:space="preserve"> </w:t>
      </w:r>
      <w:r>
        <w:t>outcome</w:t>
      </w:r>
      <w:r>
        <w:rPr>
          <w:spacing w:val="-3"/>
        </w:rPr>
        <w:t xml:space="preserve"> </w:t>
      </w:r>
      <w:r>
        <w:t>to</w:t>
      </w:r>
      <w:r>
        <w:rPr>
          <w:spacing w:val="-3"/>
        </w:rPr>
        <w:t xml:space="preserve"> </w:t>
      </w:r>
      <w:r>
        <w:t>the</w:t>
      </w:r>
      <w:r>
        <w:rPr>
          <w:spacing w:val="-2"/>
        </w:rPr>
        <w:t xml:space="preserve"> </w:t>
      </w:r>
      <w:r>
        <w:t>Capital</w:t>
      </w:r>
    </w:p>
    <w:p w:rsidR="00802024" w:rsidRDefault="00802024">
      <w:pPr>
        <w:sectPr w:rsidR="00802024">
          <w:pgSz w:w="12240" w:h="15840"/>
          <w:pgMar w:top="1200" w:right="960" w:bottom="280" w:left="980" w:header="959" w:footer="0" w:gutter="0"/>
          <w:cols w:space="720"/>
        </w:sectPr>
      </w:pPr>
    </w:p>
    <w:p w:rsidR="00802024" w:rsidRDefault="00802024">
      <w:pPr>
        <w:pStyle w:val="BodyText"/>
        <w:rPr>
          <w:sz w:val="20"/>
        </w:rPr>
      </w:pPr>
    </w:p>
    <w:p w:rsidR="00802024" w:rsidRDefault="00802024">
      <w:pPr>
        <w:pStyle w:val="BodyText"/>
        <w:spacing w:before="5"/>
      </w:pPr>
    </w:p>
    <w:p w:rsidR="00802024" w:rsidRDefault="00E3310E">
      <w:pPr>
        <w:pStyle w:val="BodyText"/>
        <w:spacing w:before="1"/>
        <w:ind w:left="2188" w:right="667"/>
      </w:pPr>
      <w:r>
        <w:t>Assets Accountant at the ACTTC. If at any point after the inventory count is completed, the missing asset(s) are located, the Department Head or applicable manager is to notify the Capital Assets Accountant at the ACTTC immediately.</w:t>
      </w:r>
    </w:p>
    <w:p w:rsidR="00802024" w:rsidRDefault="00802024">
      <w:pPr>
        <w:pStyle w:val="BodyText"/>
        <w:spacing w:before="4"/>
        <w:rPr>
          <w:sz w:val="20"/>
        </w:rPr>
      </w:pPr>
    </w:p>
    <w:p w:rsidR="00802024" w:rsidRDefault="00E3310E">
      <w:pPr>
        <w:pStyle w:val="ListParagraph"/>
        <w:numPr>
          <w:ilvl w:val="1"/>
          <w:numId w:val="2"/>
        </w:numPr>
        <w:tabs>
          <w:tab w:val="left" w:pos="2188"/>
          <w:tab w:val="left" w:pos="2189"/>
        </w:tabs>
      </w:pPr>
      <w:r>
        <w:t>Request replacement tags as</w:t>
      </w:r>
      <w:r>
        <w:rPr>
          <w:spacing w:val="-5"/>
        </w:rPr>
        <w:t xml:space="preserve"> </w:t>
      </w:r>
      <w:r>
        <w:t>needed.</w:t>
      </w:r>
    </w:p>
    <w:p w:rsidR="00802024" w:rsidRDefault="00802024">
      <w:pPr>
        <w:sectPr w:rsidR="00802024">
          <w:pgSz w:w="12240" w:h="15840"/>
          <w:pgMar w:top="1200" w:right="960" w:bottom="280" w:left="980" w:header="959" w:footer="0" w:gutter="0"/>
          <w:cols w:space="720"/>
        </w:sectPr>
      </w:pPr>
    </w:p>
    <w:p w:rsidR="00802024" w:rsidRDefault="00E3310E">
      <w:pPr>
        <w:spacing w:before="70" w:line="276" w:lineRule="auto"/>
        <w:ind w:left="3371" w:right="2958" w:hanging="412"/>
        <w:rPr>
          <w:rFonts w:ascii="Tahoma"/>
          <w:b/>
          <w:sz w:val="32"/>
        </w:rPr>
      </w:pPr>
      <w:bookmarkStart w:id="119" w:name="Fixed_Asset_Additions_Form"/>
      <w:bookmarkEnd w:id="119"/>
      <w:r>
        <w:rPr>
          <w:rFonts w:ascii="Tahoma"/>
          <w:b/>
          <w:sz w:val="32"/>
        </w:rPr>
        <w:lastRenderedPageBreak/>
        <w:t>Fixed Asset Additions Form (Equipment/Vehicles)</w:t>
      </w:r>
    </w:p>
    <w:p w:rsidR="00802024" w:rsidRDefault="00E3310E">
      <w:pPr>
        <w:pStyle w:val="BodyText"/>
        <w:spacing w:before="133" w:line="276" w:lineRule="auto"/>
        <w:ind w:left="460" w:right="638"/>
        <w:rPr>
          <w:rFonts w:ascii="Times New Roman" w:hAnsi="Times New Roman"/>
        </w:rPr>
      </w:pPr>
      <w:r>
        <w:rPr>
          <w:rFonts w:ascii="Times New Roman" w:hAnsi="Times New Roman"/>
        </w:rPr>
        <w:t>This form is to be included with any Fixed Asset addition that will either establish or add value to an existing fixed asset. Please refer to the County’s Cap</w:t>
      </w:r>
      <w:r>
        <w:rPr>
          <w:rFonts w:ascii="Times New Roman" w:hAnsi="Times New Roman"/>
        </w:rPr>
        <w:t>ital Asset Policy and Manual for reference about Capital Assets.</w:t>
      </w:r>
    </w:p>
    <w:p w:rsidR="00802024" w:rsidRDefault="00E3310E">
      <w:pPr>
        <w:pStyle w:val="BodyText"/>
        <w:tabs>
          <w:tab w:val="left" w:pos="2619"/>
          <w:tab w:val="left" w:pos="3339"/>
          <w:tab w:val="left" w:pos="4059"/>
          <w:tab w:val="left" w:pos="4778"/>
          <w:tab w:val="left" w:pos="5775"/>
          <w:tab w:val="left" w:pos="6289"/>
          <w:tab w:val="left" w:pos="9099"/>
        </w:tabs>
        <w:spacing w:before="200" w:line="415" w:lineRule="auto"/>
        <w:ind w:left="460" w:right="859"/>
        <w:rPr>
          <w:rFonts w:ascii="Times New Roman"/>
        </w:rPr>
      </w:pPr>
      <w:r>
        <w:rPr>
          <w:rFonts w:ascii="Times New Roman"/>
        </w:rPr>
        <w:t>Contact</w:t>
      </w:r>
      <w:r>
        <w:rPr>
          <w:rFonts w:ascii="Times New Roman"/>
          <w:spacing w:val="-2"/>
        </w:rPr>
        <w:t xml:space="preserve"> </w:t>
      </w:r>
      <w:r>
        <w:rPr>
          <w:rFonts w:ascii="Times New Roman"/>
        </w:rPr>
        <w:t>Person/Custodian</w:t>
      </w:r>
      <w:r>
        <w:rPr>
          <w:rFonts w:ascii="Times New Roman"/>
        </w:rPr>
        <w:tab/>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Phone</w:t>
      </w:r>
      <w:r>
        <w:rPr>
          <w:rFonts w:ascii="Times New Roman"/>
          <w:spacing w:val="-6"/>
        </w:rPr>
        <w:t xml:space="preserve"> </w:t>
      </w:r>
      <w:r>
        <w:rPr>
          <w:rFonts w:ascii="Times New Roman"/>
        </w:rPr>
        <w:t>Number</w:t>
      </w:r>
      <w:r>
        <w:rPr>
          <w:rFonts w:ascii="Times New Roman"/>
          <w:w w:val="99"/>
          <w:u w:val="single"/>
        </w:rPr>
        <w:t xml:space="preserve"> </w:t>
      </w:r>
      <w:r>
        <w:rPr>
          <w:rFonts w:ascii="Times New Roman"/>
          <w:u w:val="single"/>
        </w:rPr>
        <w:tab/>
      </w:r>
      <w:r>
        <w:rPr>
          <w:rFonts w:ascii="Times New Roman"/>
        </w:rPr>
        <w:t xml:space="preserve"> Business</w:t>
      </w:r>
      <w:r>
        <w:rPr>
          <w:rFonts w:ascii="Times New Roman"/>
          <w:spacing w:val="-1"/>
        </w:rPr>
        <w:t xml:space="preserve"> </w:t>
      </w:r>
      <w:r>
        <w:rPr>
          <w:rFonts w:ascii="Times New Roman"/>
        </w:rPr>
        <w:t>Unit</w:t>
      </w:r>
      <w:r>
        <w:rPr>
          <w:rFonts w:ascii="Times New Roman"/>
        </w:rPr>
        <w:tab/>
      </w:r>
      <w:r>
        <w:rPr>
          <w:rFonts w:ascii="Times New Roman"/>
          <w:u w:val="single"/>
        </w:rPr>
        <w:t xml:space="preserve"> </w:t>
      </w:r>
      <w:r>
        <w:rPr>
          <w:rFonts w:ascii="Times New Roman"/>
          <w:u w:val="single"/>
        </w:rPr>
        <w:tab/>
      </w:r>
      <w:r>
        <w:rPr>
          <w:rFonts w:ascii="Times New Roman"/>
          <w:u w:val="single"/>
        </w:rPr>
        <w:tab/>
      </w:r>
      <w:r>
        <w:rPr>
          <w:rFonts w:ascii="Times New Roman"/>
        </w:rPr>
        <w:t>Asset Class</w:t>
      </w:r>
      <w:r>
        <w:rPr>
          <w:rFonts w:ascii="Times New Roman"/>
          <w:u w:val="single"/>
        </w:rPr>
        <w:t xml:space="preserve"> </w:t>
      </w:r>
      <w:r>
        <w:rPr>
          <w:rFonts w:ascii="Times New Roman"/>
          <w:u w:val="single"/>
        </w:rPr>
        <w:tab/>
      </w:r>
      <w:r>
        <w:rPr>
          <w:rFonts w:ascii="Times New Roman"/>
          <w:u w:val="single"/>
        </w:rPr>
        <w:tab/>
      </w:r>
      <w:r>
        <w:rPr>
          <w:rFonts w:ascii="Times New Roman"/>
        </w:rPr>
        <w:t>Asset</w:t>
      </w:r>
      <w:r>
        <w:rPr>
          <w:rFonts w:ascii="Times New Roman"/>
          <w:spacing w:val="-2"/>
        </w:rPr>
        <w:t xml:space="preserve"> </w:t>
      </w:r>
      <w:r>
        <w:rPr>
          <w:rFonts w:ascii="Times New Roman"/>
        </w:rPr>
        <w:t>Type</w:t>
      </w:r>
      <w:r>
        <w:rPr>
          <w:rFonts w:ascii="Times New Roman"/>
          <w:w w:val="99"/>
          <w:u w:val="single"/>
        </w:rPr>
        <w:t xml:space="preserve"> </w:t>
      </w:r>
      <w:r>
        <w:rPr>
          <w:rFonts w:ascii="Times New Roman"/>
          <w:u w:val="single"/>
        </w:rPr>
        <w:tab/>
      </w:r>
      <w:r>
        <w:rPr>
          <w:rFonts w:ascii="Times New Roman"/>
        </w:rPr>
        <w:t xml:space="preserve"> </w:t>
      </w:r>
      <w:r>
        <w:rPr>
          <w:rFonts w:ascii="Times New Roman"/>
          <w:position w:val="2"/>
        </w:rPr>
        <w:t>Acquisition</w:t>
      </w:r>
      <w:r>
        <w:rPr>
          <w:rFonts w:ascii="Times New Roman"/>
          <w:spacing w:val="-3"/>
          <w:position w:val="2"/>
        </w:rPr>
        <w:t xml:space="preserve"> </w:t>
      </w:r>
      <w:r>
        <w:rPr>
          <w:rFonts w:ascii="Times New Roman"/>
          <w:position w:val="2"/>
        </w:rPr>
        <w:t>Type</w:t>
      </w:r>
      <w:r>
        <w:rPr>
          <w:rFonts w:ascii="Times New Roman"/>
          <w:position w:val="2"/>
        </w:rPr>
        <w:tab/>
      </w:r>
      <w:r>
        <w:rPr>
          <w:rFonts w:ascii="Times New Roman"/>
          <w:position w:val="2"/>
        </w:rPr>
        <w:tab/>
      </w:r>
      <w:r>
        <w:rPr>
          <w:rFonts w:ascii="Times New Roman"/>
          <w:noProof/>
        </w:rPr>
        <w:drawing>
          <wp:inline distT="0" distB="0" distL="0" distR="0">
            <wp:extent cx="152400" cy="16230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52400" cy="162305"/>
                    </a:xfrm>
                    <a:prstGeom prst="rect">
                      <a:avLst/>
                    </a:prstGeom>
                  </pic:spPr>
                </pic:pic>
              </a:graphicData>
            </a:graphic>
          </wp:inline>
        </w:drawing>
      </w:r>
      <w:r>
        <w:rPr>
          <w:rFonts w:ascii="Times New Roman"/>
          <w:spacing w:val="15"/>
          <w:position w:val="2"/>
        </w:rPr>
        <w:t xml:space="preserve"> </w:t>
      </w:r>
      <w:r>
        <w:rPr>
          <w:rFonts w:ascii="Times New Roman"/>
          <w:w w:val="95"/>
          <w:position w:val="2"/>
        </w:rPr>
        <w:t>Purchased</w:t>
      </w:r>
      <w:r>
        <w:rPr>
          <w:rFonts w:ascii="Times New Roman"/>
          <w:w w:val="95"/>
          <w:position w:val="2"/>
        </w:rPr>
        <w:tab/>
      </w:r>
      <w:r>
        <w:rPr>
          <w:rFonts w:ascii="Times New Roman"/>
          <w:noProof/>
          <w:position w:val="-3"/>
        </w:rPr>
        <w:drawing>
          <wp:inline distT="0" distB="0" distL="0" distR="0">
            <wp:extent cx="153162" cy="16230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53162" cy="162305"/>
                    </a:xfrm>
                    <a:prstGeom prst="rect">
                      <a:avLst/>
                    </a:prstGeom>
                  </pic:spPr>
                </pic:pic>
              </a:graphicData>
            </a:graphic>
          </wp:inline>
        </w:drawing>
      </w:r>
      <w:r>
        <w:rPr>
          <w:rFonts w:ascii="Times New Roman"/>
          <w:position w:val="2"/>
        </w:rPr>
        <w:t xml:space="preserve"> </w:t>
      </w:r>
      <w:r>
        <w:rPr>
          <w:rFonts w:ascii="Times New Roman"/>
          <w:spacing w:val="-6"/>
          <w:position w:val="2"/>
        </w:rPr>
        <w:t xml:space="preserve"> </w:t>
      </w:r>
      <w:r>
        <w:rPr>
          <w:rFonts w:ascii="Times New Roman"/>
          <w:position w:val="2"/>
        </w:rPr>
        <w:t>Leased (please attach lease/financing</w:t>
      </w:r>
      <w:r>
        <w:rPr>
          <w:rFonts w:ascii="Times New Roman"/>
          <w:spacing w:val="-9"/>
          <w:position w:val="2"/>
        </w:rPr>
        <w:t xml:space="preserve"> </w:t>
      </w:r>
      <w:r>
        <w:rPr>
          <w:rFonts w:ascii="Times New Roman"/>
          <w:position w:val="2"/>
        </w:rPr>
        <w:t>agreement)</w:t>
      </w:r>
    </w:p>
    <w:p w:rsidR="00802024" w:rsidRDefault="00E3310E">
      <w:pPr>
        <w:pStyle w:val="BodyText"/>
        <w:tabs>
          <w:tab w:val="left" w:pos="4781"/>
          <w:tab w:val="left" w:pos="6608"/>
        </w:tabs>
        <w:spacing w:line="260" w:lineRule="exact"/>
        <w:ind w:left="3332"/>
        <w:rPr>
          <w:rFonts w:ascii="Times New Roman"/>
        </w:rPr>
      </w:pPr>
      <w:r>
        <w:rPr>
          <w:noProof/>
        </w:rPr>
        <w:drawing>
          <wp:inline distT="0" distB="0" distL="0" distR="0">
            <wp:extent cx="153162" cy="16230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153162" cy="162305"/>
                    </a:xfrm>
                    <a:prstGeom prst="rect">
                      <a:avLst/>
                    </a:prstGeom>
                  </pic:spPr>
                </pic:pic>
              </a:graphicData>
            </a:graphic>
          </wp:inline>
        </w:drawing>
      </w:r>
      <w:r>
        <w:rPr>
          <w:rFonts w:ascii="Times New Roman"/>
          <w:position w:val="1"/>
          <w:sz w:val="20"/>
        </w:rPr>
        <w:t xml:space="preserve">  </w:t>
      </w:r>
      <w:r>
        <w:rPr>
          <w:rFonts w:ascii="Times New Roman"/>
          <w:spacing w:val="-4"/>
          <w:position w:val="1"/>
          <w:sz w:val="20"/>
        </w:rPr>
        <w:t xml:space="preserve"> </w:t>
      </w:r>
      <w:r>
        <w:rPr>
          <w:rFonts w:ascii="Times New Roman"/>
          <w:w w:val="95"/>
          <w:position w:val="1"/>
        </w:rPr>
        <w:t>Donated</w:t>
      </w:r>
      <w:r>
        <w:rPr>
          <w:rFonts w:ascii="Times New Roman"/>
          <w:w w:val="95"/>
          <w:position w:val="1"/>
        </w:rPr>
        <w:tab/>
      </w:r>
      <w:r>
        <w:rPr>
          <w:rFonts w:ascii="Times New Roman"/>
          <w:noProof/>
          <w:position w:val="4"/>
        </w:rPr>
        <w:drawing>
          <wp:inline distT="0" distB="0" distL="0" distR="0">
            <wp:extent cx="153162" cy="162305"/>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153162" cy="162305"/>
                    </a:xfrm>
                    <a:prstGeom prst="rect">
                      <a:avLst/>
                    </a:prstGeom>
                  </pic:spPr>
                </pic:pic>
              </a:graphicData>
            </a:graphic>
          </wp:inline>
        </w:drawing>
      </w:r>
      <w:r>
        <w:rPr>
          <w:rFonts w:ascii="Times New Roman"/>
          <w:position w:val="1"/>
        </w:rPr>
        <w:t xml:space="preserve"> </w:t>
      </w:r>
      <w:r>
        <w:rPr>
          <w:rFonts w:ascii="Times New Roman"/>
          <w:spacing w:val="-5"/>
          <w:position w:val="1"/>
        </w:rPr>
        <w:t xml:space="preserve"> </w:t>
      </w:r>
      <w:r>
        <w:rPr>
          <w:rFonts w:ascii="Times New Roman"/>
          <w:w w:val="95"/>
          <w:position w:val="1"/>
        </w:rPr>
        <w:t>Constructed</w:t>
      </w:r>
      <w:r>
        <w:rPr>
          <w:rFonts w:ascii="Times New Roman"/>
          <w:w w:val="95"/>
          <w:position w:val="1"/>
        </w:rPr>
        <w:tab/>
      </w:r>
      <w:r>
        <w:rPr>
          <w:rFonts w:ascii="Times New Roman"/>
          <w:noProof/>
          <w:position w:val="2"/>
        </w:rPr>
        <w:drawing>
          <wp:inline distT="0" distB="0" distL="0" distR="0">
            <wp:extent cx="153162" cy="162305"/>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153162" cy="162305"/>
                    </a:xfrm>
                    <a:prstGeom prst="rect">
                      <a:avLst/>
                    </a:prstGeom>
                  </pic:spPr>
                </pic:pic>
              </a:graphicData>
            </a:graphic>
          </wp:inline>
        </w:drawing>
      </w:r>
      <w:r>
        <w:rPr>
          <w:rFonts w:ascii="Times New Roman"/>
          <w:position w:val="1"/>
        </w:rPr>
        <w:t xml:space="preserve"> </w:t>
      </w:r>
      <w:r>
        <w:rPr>
          <w:rFonts w:ascii="Times New Roman"/>
          <w:spacing w:val="-19"/>
          <w:position w:val="1"/>
        </w:rPr>
        <w:t xml:space="preserve"> </w:t>
      </w:r>
      <w:r>
        <w:rPr>
          <w:rFonts w:ascii="Times New Roman"/>
          <w:position w:val="1"/>
        </w:rPr>
        <w:t>Financed</w:t>
      </w:r>
    </w:p>
    <w:p w:rsidR="00802024" w:rsidRDefault="00E3310E">
      <w:pPr>
        <w:pStyle w:val="BodyText"/>
        <w:tabs>
          <w:tab w:val="left" w:pos="3339"/>
          <w:tab w:val="left" w:pos="9099"/>
        </w:tabs>
        <w:spacing w:before="236"/>
        <w:ind w:left="459"/>
        <w:rPr>
          <w:rFonts w:ascii="Times New Roman"/>
        </w:rPr>
      </w:pPr>
      <w:r>
        <w:rPr>
          <w:rFonts w:ascii="Times New Roman"/>
        </w:rPr>
        <w:t>Asset Tag No.</w:t>
      </w:r>
      <w:r>
        <w:rPr>
          <w:rFonts w:ascii="Times New Roman"/>
          <w:spacing w:val="-4"/>
        </w:rPr>
        <w:t xml:space="preserve"> </w:t>
      </w:r>
      <w:r>
        <w:rPr>
          <w:rFonts w:ascii="Times New Roman"/>
        </w:rPr>
        <w:t>Assigned</w:t>
      </w:r>
      <w:r>
        <w:rPr>
          <w:rFonts w:ascii="Times New Roman"/>
          <w:vertAlign w:val="superscript"/>
        </w:rPr>
        <w:t>1</w:t>
      </w:r>
      <w:r>
        <w:rPr>
          <w:rFonts w:ascii="Times New Roman"/>
        </w:rPr>
        <w:tab/>
      </w:r>
      <w:r>
        <w:rPr>
          <w:rFonts w:ascii="Times New Roman"/>
          <w:w w:val="102"/>
          <w:u w:val="single"/>
          <w:vertAlign w:val="superscript"/>
        </w:rPr>
        <w:t xml:space="preserve"> </w:t>
      </w:r>
      <w:r>
        <w:rPr>
          <w:rFonts w:ascii="Times New Roman"/>
          <w:u w:val="single"/>
        </w:rPr>
        <w:tab/>
      </w:r>
    </w:p>
    <w:p w:rsidR="00802024" w:rsidRDefault="00E3310E">
      <w:pPr>
        <w:pStyle w:val="BodyText"/>
        <w:tabs>
          <w:tab w:val="left" w:pos="3339"/>
          <w:tab w:val="left" w:pos="9099"/>
        </w:tabs>
        <w:spacing w:before="200"/>
        <w:ind w:left="460"/>
        <w:rPr>
          <w:rFonts w:ascii="Times New Roman"/>
        </w:rPr>
      </w:pPr>
      <w:r>
        <w:rPr>
          <w:rFonts w:ascii="Times New Roman"/>
        </w:rPr>
        <w:t>Asset Title/</w:t>
      </w:r>
      <w:r>
        <w:rPr>
          <w:rFonts w:ascii="Times New Roman"/>
          <w:spacing w:val="-3"/>
        </w:rPr>
        <w:t xml:space="preserve"> </w:t>
      </w:r>
      <w:r>
        <w:rPr>
          <w:rFonts w:ascii="Times New Roman"/>
        </w:rPr>
        <w:t>Description</w:t>
      </w:r>
      <w:r>
        <w:rPr>
          <w:rFonts w:ascii="Times New Roman"/>
        </w:rPr>
        <w:tab/>
      </w:r>
      <w:r>
        <w:rPr>
          <w:rFonts w:ascii="Times New Roman"/>
          <w:w w:val="99"/>
          <w:u w:val="single"/>
        </w:rPr>
        <w:t xml:space="preserve"> </w:t>
      </w:r>
      <w:r>
        <w:rPr>
          <w:rFonts w:ascii="Times New Roman"/>
          <w:u w:val="single"/>
        </w:rPr>
        <w:tab/>
      </w:r>
    </w:p>
    <w:p w:rsidR="00802024" w:rsidRDefault="00802024">
      <w:pPr>
        <w:pStyle w:val="BodyText"/>
        <w:spacing w:before="6"/>
        <w:rPr>
          <w:rFonts w:ascii="Times New Roman"/>
          <w:sz w:val="9"/>
        </w:rPr>
      </w:pPr>
    </w:p>
    <w:p w:rsidR="00802024" w:rsidRDefault="00E3310E">
      <w:pPr>
        <w:pStyle w:val="BodyText"/>
        <w:tabs>
          <w:tab w:val="left" w:pos="3967"/>
          <w:tab w:val="left" w:pos="4186"/>
          <w:tab w:val="left" w:pos="9067"/>
        </w:tabs>
        <w:spacing w:before="90"/>
        <w:ind w:left="460"/>
        <w:rPr>
          <w:rFonts w:ascii="Times New Roman"/>
        </w:rPr>
      </w:pPr>
      <w:r>
        <w:rPr>
          <w:rFonts w:ascii="Times New Roman"/>
        </w:rPr>
        <w:t>Asset</w:t>
      </w:r>
      <w:r>
        <w:rPr>
          <w:rFonts w:ascii="Times New Roman"/>
          <w:spacing w:val="-1"/>
        </w:rPr>
        <w:t xml:space="preserve"> </w:t>
      </w:r>
      <w:r>
        <w:rPr>
          <w:rFonts w:ascii="Times New Roman"/>
        </w:rPr>
        <w:t>Profile</w:t>
      </w:r>
      <w:r>
        <w:rPr>
          <w:rFonts w:ascii="Times New Roman"/>
          <w:u w:val="single"/>
        </w:rPr>
        <w:t xml:space="preserve"> </w:t>
      </w:r>
      <w:r>
        <w:rPr>
          <w:rFonts w:ascii="Times New Roman"/>
          <w:u w:val="single"/>
        </w:rPr>
        <w:tab/>
      </w:r>
      <w:r>
        <w:rPr>
          <w:rFonts w:ascii="Times New Roman"/>
        </w:rPr>
        <w:tab/>
        <w:t>Estimates Asset Useful</w:t>
      </w:r>
      <w:r>
        <w:rPr>
          <w:rFonts w:ascii="Times New Roman"/>
          <w:spacing w:val="-4"/>
        </w:rPr>
        <w:t xml:space="preserve"> </w:t>
      </w:r>
      <w:r>
        <w:rPr>
          <w:rFonts w:ascii="Times New Roman"/>
        </w:rPr>
        <w:t>Life</w:t>
      </w:r>
      <w:r>
        <w:rPr>
          <w:rFonts w:ascii="Times New Roman"/>
          <w:u w:val="single"/>
        </w:rPr>
        <w:t xml:space="preserve"> </w:t>
      </w:r>
      <w:r>
        <w:rPr>
          <w:rFonts w:ascii="Times New Roman"/>
          <w:u w:val="single"/>
        </w:rPr>
        <w:tab/>
      </w:r>
    </w:p>
    <w:p w:rsidR="00802024" w:rsidRDefault="00E3310E">
      <w:pPr>
        <w:pStyle w:val="BodyText"/>
        <w:tabs>
          <w:tab w:val="left" w:pos="3332"/>
          <w:tab w:val="left" w:pos="4659"/>
          <w:tab w:val="left" w:pos="5660"/>
          <w:tab w:val="left" w:pos="5775"/>
          <w:tab w:val="left" w:pos="7038"/>
          <w:tab w:val="left" w:pos="8238"/>
          <w:tab w:val="left" w:pos="9010"/>
          <w:tab w:val="left" w:pos="9059"/>
          <w:tab w:val="left" w:pos="9099"/>
        </w:tabs>
        <w:spacing w:before="201" w:line="429" w:lineRule="auto"/>
        <w:ind w:left="460" w:right="1175"/>
        <w:rPr>
          <w:rFonts w:ascii="Times New Roman"/>
        </w:rPr>
      </w:pPr>
      <w:r>
        <w:rPr>
          <w:rFonts w:ascii="Times New Roman"/>
        </w:rPr>
        <w:t>Date of</w:t>
      </w:r>
      <w:r>
        <w:rPr>
          <w:rFonts w:ascii="Times New Roman"/>
          <w:spacing w:val="-2"/>
        </w:rPr>
        <w:t xml:space="preserve"> </w:t>
      </w:r>
      <w:r>
        <w:rPr>
          <w:rFonts w:ascii="Times New Roman"/>
        </w:rPr>
        <w:t>Purchase/</w:t>
      </w:r>
      <w:r>
        <w:rPr>
          <w:rFonts w:ascii="Times New Roman"/>
          <w:spacing w:val="-1"/>
        </w:rPr>
        <w:t xml:space="preserve"> </w:t>
      </w:r>
      <w:r>
        <w:rPr>
          <w:rFonts w:ascii="Times New Roman"/>
        </w:rPr>
        <w:t>Received</w:t>
      </w:r>
      <w:r>
        <w:rPr>
          <w:rFonts w:ascii="Times New Roman"/>
        </w:rPr>
        <w:tab/>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Date placed in</w:t>
      </w:r>
      <w:r>
        <w:rPr>
          <w:rFonts w:ascii="Times New Roman"/>
          <w:spacing w:val="-1"/>
        </w:rPr>
        <w:t xml:space="preserve"> </w:t>
      </w:r>
      <w:r>
        <w:rPr>
          <w:rFonts w:ascii="Times New Roman"/>
        </w:rPr>
        <w:t>Service</w:t>
      </w:r>
      <w:r>
        <w:rPr>
          <w:rFonts w:ascii="Times New Roman"/>
          <w:spacing w:val="-3"/>
        </w:rPr>
        <w:t xml:space="preserve"> </w:t>
      </w:r>
      <w:r>
        <w:rPr>
          <w:rFonts w:ascii="Times New Roman"/>
          <w:vertAlign w:val="superscript"/>
        </w:rPr>
        <w:t>2</w:t>
      </w:r>
      <w:r>
        <w:rPr>
          <w:rFonts w:ascii="Times New Roman"/>
          <w:spacing w:val="-1"/>
        </w:rPr>
        <w:t xml:space="preserve"> </w:t>
      </w:r>
      <w:r>
        <w:rPr>
          <w:rFonts w:ascii="Times New Roman"/>
          <w:w w:val="102"/>
          <w:u w:val="single"/>
          <w:vertAlign w:val="superscript"/>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Current Claim and Use</w:t>
      </w:r>
      <w:r>
        <w:rPr>
          <w:rFonts w:ascii="Times New Roman"/>
          <w:spacing w:val="-7"/>
        </w:rPr>
        <w:t xml:space="preserve"> </w:t>
      </w:r>
      <w:r>
        <w:rPr>
          <w:rFonts w:ascii="Times New Roman"/>
        </w:rPr>
        <w:t>Tax</w:t>
      </w:r>
      <w:r>
        <w:rPr>
          <w:rFonts w:ascii="Times New Roman"/>
          <w:spacing w:val="-1"/>
        </w:rPr>
        <w:t xml:space="preserve"> </w:t>
      </w:r>
      <w:r>
        <w:rPr>
          <w:rFonts w:ascii="Times New Roman"/>
        </w:rPr>
        <w:t>amount</w:t>
      </w:r>
      <w:r>
        <w:rPr>
          <w:rFonts w:ascii="Times New Roman"/>
          <w:u w:val="single"/>
        </w:rPr>
        <w:t xml:space="preserve"> </w:t>
      </w:r>
      <w:r>
        <w:rPr>
          <w:rFonts w:ascii="Times New Roman"/>
          <w:u w:val="single"/>
        </w:rPr>
        <w:tab/>
      </w:r>
      <w:r>
        <w:rPr>
          <w:rFonts w:ascii="Times New Roman"/>
          <w:u w:val="single"/>
        </w:rPr>
        <w:tab/>
      </w:r>
      <w:r>
        <w:rPr>
          <w:rFonts w:ascii="Times New Roman"/>
        </w:rPr>
        <w:t>Cumulative</w:t>
      </w:r>
      <w:r>
        <w:rPr>
          <w:rFonts w:ascii="Times New Roman"/>
          <w:spacing w:val="-6"/>
        </w:rPr>
        <w:t xml:space="preserve"> </w:t>
      </w:r>
      <w:r>
        <w:rPr>
          <w:rFonts w:ascii="Times New Roman"/>
        </w:rPr>
        <w:t>Cost</w:t>
      </w:r>
      <w:r>
        <w:rPr>
          <w:rFonts w:ascii="Times New Roman"/>
          <w:w w:val="99"/>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Location</w:t>
      </w:r>
      <w:r>
        <w:rPr>
          <w:rFonts w:ascii="Times New Roman"/>
          <w:spacing w:val="-2"/>
        </w:rPr>
        <w:t xml:space="preserve"> </w:t>
      </w:r>
      <w:r>
        <w:rPr>
          <w:rFonts w:ascii="Times New Roman"/>
        </w:rPr>
        <w:t>of</w:t>
      </w:r>
      <w:r>
        <w:rPr>
          <w:rFonts w:ascii="Times New Roman"/>
          <w:spacing w:val="-2"/>
        </w:rPr>
        <w:t xml:space="preserve"> </w:t>
      </w:r>
      <w:r>
        <w:rPr>
          <w:rFonts w:ascii="Times New Roman"/>
        </w:rPr>
        <w:t>Asset</w:t>
      </w:r>
      <w:r>
        <w:rPr>
          <w:rFonts w:ascii="Times New Roman"/>
        </w:rPr>
        <w:tab/>
      </w:r>
      <w:r>
        <w:rPr>
          <w:rFonts w:ascii="Times New Roman"/>
          <w:w w:val="12"/>
        </w:rPr>
        <w:t xml:space="preserve"> </w:t>
      </w:r>
      <w:r>
        <w:rPr>
          <w:rFonts w:ascii="Times New Roman"/>
          <w:w w:val="99"/>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Custodian</w:t>
      </w:r>
      <w:r>
        <w:rPr>
          <w:rFonts w:ascii="Times New Roman"/>
          <w:spacing w:val="-12"/>
        </w:rPr>
        <w:t xml:space="preserve"> </w:t>
      </w:r>
      <w:r>
        <w:rPr>
          <w:rFonts w:ascii="Times New Roman"/>
        </w:rPr>
        <w:t>Department</w:t>
      </w:r>
      <w:r>
        <w:rPr>
          <w:rFonts w:ascii="Times New Roman"/>
        </w:rPr>
        <w:tab/>
      </w:r>
      <w:r>
        <w:rPr>
          <w:rFonts w:ascii="Times New Roman"/>
          <w:w w:val="12"/>
        </w:rPr>
        <w:t xml:space="preserve"> </w:t>
      </w:r>
      <w:r>
        <w:rPr>
          <w:rFonts w:ascii="Times New Roman"/>
          <w:w w:val="99"/>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Fund</w:t>
      </w:r>
      <w:r>
        <w:rPr>
          <w:rFonts w:ascii="Times New Roman"/>
          <w:spacing w:val="-1"/>
        </w:rPr>
        <w:t xml:space="preserve"> </w:t>
      </w:r>
      <w:r>
        <w:rPr>
          <w:rFonts w:ascii="Times New Roman"/>
        </w:rPr>
        <w:t>ID</w:t>
      </w:r>
      <w:r>
        <w:rPr>
          <w:rFonts w:ascii="Times New Roman"/>
        </w:rPr>
        <w:tab/>
      </w:r>
      <w:r>
        <w:rPr>
          <w:rFonts w:ascii="Times New Roman"/>
          <w:u w:val="single"/>
        </w:rPr>
        <w:t xml:space="preserve"> </w:t>
      </w:r>
      <w:r>
        <w:rPr>
          <w:rFonts w:ascii="Times New Roman"/>
          <w:u w:val="single"/>
        </w:rPr>
        <w:tab/>
      </w:r>
      <w:r>
        <w:rPr>
          <w:rFonts w:ascii="Times New Roman"/>
        </w:rPr>
        <w:t>Department</w:t>
      </w:r>
      <w:r>
        <w:rPr>
          <w:rFonts w:ascii="Times New Roman"/>
          <w:spacing w:val="-5"/>
        </w:rPr>
        <w:t xml:space="preserve"> </w:t>
      </w:r>
      <w:r>
        <w:rPr>
          <w:rFonts w:ascii="Times New Roman"/>
        </w:rPr>
        <w:t>ID</w:t>
      </w:r>
      <w:r>
        <w:rPr>
          <w:rFonts w:ascii="Times New Roman"/>
          <w:w w:val="99"/>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VIN/Serial</w:t>
      </w:r>
      <w:r>
        <w:rPr>
          <w:rFonts w:ascii="Times New Roman"/>
          <w:spacing w:val="-9"/>
        </w:rPr>
        <w:t xml:space="preserve"> </w:t>
      </w:r>
      <w:r>
        <w:rPr>
          <w:rFonts w:ascii="Times New Roman"/>
        </w:rPr>
        <w:t>Number</w:t>
      </w:r>
      <w:r>
        <w:rPr>
          <w:rFonts w:ascii="Times New Roman"/>
        </w:rPr>
        <w:tab/>
      </w:r>
      <w:r>
        <w:rPr>
          <w:rFonts w:ascii="Times New Roman"/>
          <w:w w:val="12"/>
        </w:rPr>
        <w:t xml:space="preserve"> </w:t>
      </w:r>
      <w:r>
        <w:rPr>
          <w:rFonts w:ascii="Times New Roman"/>
          <w:w w:val="99"/>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Model/Version</w:t>
      </w:r>
      <w:r>
        <w:rPr>
          <w:rFonts w:ascii="Times New Roman"/>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Class</w:t>
      </w:r>
      <w:r>
        <w:rPr>
          <w:rFonts w:ascii="Times New Roman"/>
          <w:spacing w:val="-1"/>
        </w:rPr>
        <w:t xml:space="preserve"> </w:t>
      </w:r>
      <w:r>
        <w:rPr>
          <w:rFonts w:ascii="Times New Roman"/>
        </w:rPr>
        <w:t>Code Assigned</w:t>
      </w:r>
      <w:r>
        <w:rPr>
          <w:rFonts w:ascii="Times New Roman"/>
          <w:vertAlign w:val="superscript"/>
        </w:rPr>
        <w:t>3</w:t>
      </w:r>
      <w:r>
        <w:rPr>
          <w:rFonts w:ascii="Times New Roman"/>
        </w:rPr>
        <w:tab/>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Project</w:t>
      </w:r>
      <w:r>
        <w:rPr>
          <w:rFonts w:ascii="Times New Roman"/>
          <w:spacing w:val="-3"/>
        </w:rPr>
        <w:t xml:space="preserve"> </w:t>
      </w:r>
      <w:r>
        <w:rPr>
          <w:rFonts w:ascii="Times New Roman"/>
        </w:rPr>
        <w:t>number</w:t>
      </w:r>
      <w:r>
        <w:rPr>
          <w:rFonts w:ascii="Times New Roman"/>
          <w:vertAlign w:val="superscript"/>
        </w:rPr>
        <w:t>4</w:t>
      </w:r>
      <w:r>
        <w:rPr>
          <w:rFonts w:ascii="Times New Roman"/>
          <w:w w:val="102"/>
          <w:u w:val="single"/>
          <w:vertAlign w:val="superscript"/>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Grant</w:t>
      </w:r>
      <w:r>
        <w:rPr>
          <w:rFonts w:ascii="Times New Roman"/>
          <w:spacing w:val="-3"/>
        </w:rPr>
        <w:t xml:space="preserve"> </w:t>
      </w:r>
      <w:r>
        <w:rPr>
          <w:rFonts w:ascii="Times New Roman"/>
        </w:rPr>
        <w:t>Funded</w:t>
      </w:r>
      <w:r>
        <w:rPr>
          <w:rFonts w:ascii="Times New Roman"/>
        </w:rPr>
        <w:tab/>
      </w:r>
      <w:r>
        <w:rPr>
          <w:rFonts w:ascii="Times New Roman"/>
          <w:noProof/>
          <w:position w:val="-6"/>
        </w:rPr>
        <w:drawing>
          <wp:inline distT="0" distB="0" distL="0" distR="0">
            <wp:extent cx="153162" cy="162305"/>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153162" cy="162305"/>
                    </a:xfrm>
                    <a:prstGeom prst="rect">
                      <a:avLst/>
                    </a:prstGeom>
                  </pic:spPr>
                </pic:pic>
              </a:graphicData>
            </a:graphic>
          </wp:inline>
        </w:drawing>
      </w:r>
      <w:r>
        <w:rPr>
          <w:rFonts w:ascii="Times New Roman"/>
        </w:rPr>
        <w:t xml:space="preserve"> </w:t>
      </w:r>
      <w:r>
        <w:rPr>
          <w:rFonts w:ascii="Times New Roman"/>
          <w:spacing w:val="-14"/>
        </w:rPr>
        <w:t xml:space="preserve"> </w:t>
      </w:r>
      <w:r>
        <w:rPr>
          <w:rFonts w:ascii="Times New Roman"/>
          <w:w w:val="95"/>
        </w:rPr>
        <w:t xml:space="preserve">Yes </w:t>
      </w:r>
      <w:r>
        <w:rPr>
          <w:rFonts w:ascii="Times New Roman"/>
          <w:noProof/>
          <w:spacing w:val="-29"/>
          <w:position w:val="-6"/>
        </w:rPr>
        <w:drawing>
          <wp:inline distT="0" distB="0" distL="0" distR="0">
            <wp:extent cx="152399" cy="162305"/>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3" cstate="print"/>
                    <a:stretch>
                      <a:fillRect/>
                    </a:stretch>
                  </pic:blipFill>
                  <pic:spPr>
                    <a:xfrm>
                      <a:off x="0" y="0"/>
                      <a:ext cx="152399" cy="162305"/>
                    </a:xfrm>
                    <a:prstGeom prst="rect">
                      <a:avLst/>
                    </a:prstGeom>
                  </pic:spPr>
                </pic:pic>
              </a:graphicData>
            </a:graphic>
          </wp:inline>
        </w:drawing>
      </w:r>
      <w:r>
        <w:rPr>
          <w:rFonts w:ascii="Times New Roman"/>
          <w:spacing w:val="-29"/>
        </w:rPr>
        <w:t xml:space="preserve">  </w:t>
      </w:r>
      <w:r>
        <w:rPr>
          <w:rFonts w:ascii="Times New Roman"/>
          <w:spacing w:val="-13"/>
        </w:rPr>
        <w:t xml:space="preserve"> </w:t>
      </w:r>
      <w:r>
        <w:rPr>
          <w:rFonts w:ascii="Times New Roman"/>
        </w:rPr>
        <w:t>No   (if</w:t>
      </w:r>
      <w:r>
        <w:rPr>
          <w:rFonts w:ascii="Times New Roman"/>
          <w:spacing w:val="-12"/>
        </w:rPr>
        <w:t xml:space="preserve"> </w:t>
      </w:r>
      <w:r>
        <w:rPr>
          <w:rFonts w:ascii="Times New Roman"/>
        </w:rPr>
        <w:t xml:space="preserve">yes,  </w:t>
      </w:r>
      <w:r>
        <w:rPr>
          <w:rFonts w:ascii="Times New Roman"/>
          <w:spacing w:val="29"/>
        </w:rPr>
        <w:t xml:space="preserve"> </w:t>
      </w:r>
      <w:r>
        <w:rPr>
          <w:rFonts w:ascii="Times New Roman"/>
          <w:noProof/>
          <w:spacing w:val="-26"/>
          <w:position w:val="-6"/>
        </w:rPr>
        <w:drawing>
          <wp:inline distT="0" distB="0" distL="0" distR="0">
            <wp:extent cx="153162" cy="162305"/>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2" cstate="print"/>
                    <a:stretch>
                      <a:fillRect/>
                    </a:stretch>
                  </pic:blipFill>
                  <pic:spPr>
                    <a:xfrm>
                      <a:off x="0" y="0"/>
                      <a:ext cx="153162" cy="162305"/>
                    </a:xfrm>
                    <a:prstGeom prst="rect">
                      <a:avLst/>
                    </a:prstGeom>
                  </pic:spPr>
                </pic:pic>
              </a:graphicData>
            </a:graphic>
          </wp:inline>
        </w:drawing>
      </w:r>
      <w:r>
        <w:rPr>
          <w:rFonts w:ascii="Times New Roman"/>
          <w:spacing w:val="-26"/>
        </w:rPr>
        <w:t xml:space="preserve"> </w:t>
      </w:r>
      <w:r>
        <w:rPr>
          <w:rFonts w:ascii="Times New Roman"/>
          <w:spacing w:val="1"/>
        </w:rPr>
        <w:t xml:space="preserve"> </w:t>
      </w:r>
      <w:r>
        <w:rPr>
          <w:rFonts w:ascii="Times New Roman"/>
          <w:w w:val="95"/>
        </w:rPr>
        <w:t>Federal</w:t>
      </w:r>
      <w:r>
        <w:rPr>
          <w:rFonts w:ascii="Times New Roman"/>
          <w:w w:val="95"/>
        </w:rPr>
        <w:tab/>
      </w:r>
      <w:r>
        <w:rPr>
          <w:rFonts w:ascii="Times New Roman"/>
          <w:noProof/>
          <w:position w:val="-6"/>
        </w:rPr>
        <w:drawing>
          <wp:inline distT="0" distB="0" distL="0" distR="0">
            <wp:extent cx="152400" cy="162305"/>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3" cstate="print"/>
                    <a:stretch>
                      <a:fillRect/>
                    </a:stretch>
                  </pic:blipFill>
                  <pic:spPr>
                    <a:xfrm>
                      <a:off x="0" y="0"/>
                      <a:ext cx="152400" cy="162305"/>
                    </a:xfrm>
                    <a:prstGeom prst="rect">
                      <a:avLst/>
                    </a:prstGeom>
                  </pic:spPr>
                </pic:pic>
              </a:graphicData>
            </a:graphic>
          </wp:inline>
        </w:drawing>
      </w:r>
      <w:r>
        <w:rPr>
          <w:rFonts w:ascii="Times New Roman"/>
          <w:spacing w:val="-5"/>
        </w:rPr>
        <w:t xml:space="preserve"> </w:t>
      </w:r>
      <w:r>
        <w:rPr>
          <w:rFonts w:ascii="Times New Roman"/>
        </w:rPr>
        <w:t>State</w:t>
      </w:r>
      <w:r>
        <w:rPr>
          <w:rFonts w:ascii="Times New Roman"/>
        </w:rPr>
        <w:tab/>
      </w:r>
      <w:r>
        <w:rPr>
          <w:rFonts w:ascii="Times New Roman"/>
          <w:noProof/>
          <w:position w:val="-6"/>
        </w:rPr>
        <w:drawing>
          <wp:inline distT="0" distB="0" distL="0" distR="0">
            <wp:extent cx="152400" cy="162305"/>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3" cstate="print"/>
                    <a:stretch>
                      <a:fillRect/>
                    </a:stretch>
                  </pic:blipFill>
                  <pic:spPr>
                    <a:xfrm>
                      <a:off x="0" y="0"/>
                      <a:ext cx="152400" cy="162305"/>
                    </a:xfrm>
                    <a:prstGeom prst="rect">
                      <a:avLst/>
                    </a:prstGeom>
                  </pic:spPr>
                </pic:pic>
              </a:graphicData>
            </a:graphic>
          </wp:inline>
        </w:drawing>
      </w:r>
      <w:r>
        <w:rPr>
          <w:rFonts w:ascii="Times New Roman"/>
          <w:spacing w:val="15"/>
        </w:rPr>
        <w:t xml:space="preserve"> </w:t>
      </w:r>
      <w:r>
        <w:rPr>
          <w:rFonts w:ascii="Times New Roman"/>
          <w:spacing w:val="-3"/>
        </w:rPr>
        <w:t>Other)</w:t>
      </w:r>
    </w:p>
    <w:p w:rsidR="00802024" w:rsidRDefault="00E3310E">
      <w:pPr>
        <w:pStyle w:val="BodyText"/>
        <w:tabs>
          <w:tab w:val="left" w:pos="9057"/>
        </w:tabs>
        <w:spacing w:line="231" w:lineRule="exact"/>
        <w:ind w:left="460"/>
        <w:rPr>
          <w:rFonts w:ascii="Times New Roman"/>
        </w:rPr>
      </w:pPr>
      <w:r>
        <w:rPr>
          <w:rFonts w:ascii="Times New Roman"/>
        </w:rPr>
        <w:t>If Grant funded define disposition</w:t>
      </w:r>
      <w:r>
        <w:rPr>
          <w:rFonts w:ascii="Times New Roman"/>
          <w:spacing w:val="-14"/>
        </w:rPr>
        <w:t xml:space="preserve"> </w:t>
      </w:r>
      <w:r>
        <w:rPr>
          <w:rFonts w:ascii="Times New Roman"/>
        </w:rPr>
        <w:t>requirements</w:t>
      </w:r>
      <w:r>
        <w:rPr>
          <w:rFonts w:ascii="Times New Roman"/>
          <w:u w:val="single"/>
        </w:rPr>
        <w:t xml:space="preserve"> </w:t>
      </w:r>
      <w:r>
        <w:rPr>
          <w:rFonts w:ascii="Times New Roman"/>
          <w:u w:val="single"/>
        </w:rPr>
        <w:tab/>
      </w:r>
    </w:p>
    <w:p w:rsidR="00802024" w:rsidRDefault="00E3310E">
      <w:pPr>
        <w:pStyle w:val="BodyText"/>
        <w:tabs>
          <w:tab w:val="left" w:pos="3332"/>
          <w:tab w:val="left" w:pos="4994"/>
          <w:tab w:val="left" w:pos="7014"/>
        </w:tabs>
        <w:spacing w:before="165"/>
        <w:ind w:left="460"/>
        <w:rPr>
          <w:rFonts w:ascii="Times New Roman"/>
        </w:rPr>
      </w:pPr>
      <w:r>
        <w:rPr>
          <w:rFonts w:ascii="Times New Roman"/>
        </w:rPr>
        <w:t>New</w:t>
      </w:r>
      <w:r>
        <w:rPr>
          <w:rFonts w:ascii="Times New Roman"/>
          <w:spacing w:val="-2"/>
        </w:rPr>
        <w:t xml:space="preserve"> </w:t>
      </w:r>
      <w:r>
        <w:rPr>
          <w:rFonts w:ascii="Times New Roman"/>
        </w:rPr>
        <w:t>or</w:t>
      </w:r>
      <w:r>
        <w:rPr>
          <w:rFonts w:ascii="Times New Roman"/>
          <w:spacing w:val="-1"/>
        </w:rPr>
        <w:t xml:space="preserve"> </w:t>
      </w:r>
      <w:r>
        <w:rPr>
          <w:rFonts w:ascii="Times New Roman"/>
        </w:rPr>
        <w:t>Addition</w:t>
      </w:r>
      <w:r>
        <w:rPr>
          <w:rFonts w:ascii="Times New Roman"/>
        </w:rPr>
        <w:tab/>
      </w:r>
      <w:r>
        <w:rPr>
          <w:rFonts w:ascii="Times New Roman"/>
          <w:noProof/>
          <w:position w:val="-5"/>
        </w:rPr>
        <w:drawing>
          <wp:inline distT="0" distB="0" distL="0" distR="0">
            <wp:extent cx="153162" cy="162306"/>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2" cstate="print"/>
                    <a:stretch>
                      <a:fillRect/>
                    </a:stretch>
                  </pic:blipFill>
                  <pic:spPr>
                    <a:xfrm>
                      <a:off x="0" y="0"/>
                      <a:ext cx="153162" cy="162306"/>
                    </a:xfrm>
                    <a:prstGeom prst="rect">
                      <a:avLst/>
                    </a:prstGeom>
                  </pic:spPr>
                </pic:pic>
              </a:graphicData>
            </a:graphic>
          </wp:inline>
        </w:drawing>
      </w:r>
      <w:r>
        <w:rPr>
          <w:rFonts w:ascii="Times New Roman"/>
        </w:rPr>
        <w:t xml:space="preserve"> </w:t>
      </w:r>
      <w:r>
        <w:rPr>
          <w:rFonts w:ascii="Times New Roman"/>
          <w:spacing w:val="-13"/>
        </w:rPr>
        <w:t xml:space="preserve"> </w:t>
      </w:r>
      <w:r>
        <w:rPr>
          <w:rFonts w:ascii="Times New Roman"/>
          <w:w w:val="95"/>
        </w:rPr>
        <w:t>New</w:t>
      </w:r>
      <w:r>
        <w:rPr>
          <w:rFonts w:ascii="Times New Roman"/>
          <w:w w:val="95"/>
        </w:rPr>
        <w:tab/>
      </w:r>
      <w:r>
        <w:rPr>
          <w:rFonts w:ascii="Times New Roman"/>
          <w:noProof/>
        </w:rPr>
        <w:drawing>
          <wp:inline distT="0" distB="0" distL="0" distR="0">
            <wp:extent cx="153162" cy="162306"/>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2" cstate="print"/>
                    <a:stretch>
                      <a:fillRect/>
                    </a:stretch>
                  </pic:blipFill>
                  <pic:spPr>
                    <a:xfrm>
                      <a:off x="0" y="0"/>
                      <a:ext cx="153162" cy="162306"/>
                    </a:xfrm>
                    <a:prstGeom prst="rect">
                      <a:avLst/>
                    </a:prstGeom>
                  </pic:spPr>
                </pic:pic>
              </a:graphicData>
            </a:graphic>
          </wp:inline>
        </w:drawing>
      </w:r>
      <w:r>
        <w:rPr>
          <w:rFonts w:ascii="Times New Roman"/>
        </w:rPr>
        <w:t xml:space="preserve">    </w:t>
      </w:r>
      <w:r>
        <w:rPr>
          <w:rFonts w:ascii="Times New Roman"/>
          <w:spacing w:val="-10"/>
        </w:rPr>
        <w:t xml:space="preserve"> </w:t>
      </w:r>
      <w:r>
        <w:rPr>
          <w:rFonts w:ascii="Times New Roman"/>
          <w:w w:val="95"/>
        </w:rPr>
        <w:t>Addition</w:t>
      </w:r>
      <w:r>
        <w:rPr>
          <w:rFonts w:ascii="Times New Roman"/>
          <w:w w:val="95"/>
        </w:rPr>
        <w:tab/>
      </w:r>
      <w:r>
        <w:rPr>
          <w:rFonts w:ascii="Times New Roman"/>
          <w:noProof/>
          <w:position w:val="-2"/>
        </w:rPr>
        <w:drawing>
          <wp:inline distT="0" distB="0" distL="0" distR="0">
            <wp:extent cx="152400" cy="162306"/>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3" cstate="print"/>
                    <a:stretch>
                      <a:fillRect/>
                    </a:stretch>
                  </pic:blipFill>
                  <pic:spPr>
                    <a:xfrm>
                      <a:off x="0" y="0"/>
                      <a:ext cx="152400" cy="162306"/>
                    </a:xfrm>
                    <a:prstGeom prst="rect">
                      <a:avLst/>
                    </a:prstGeom>
                  </pic:spPr>
                </pic:pic>
              </a:graphicData>
            </a:graphic>
          </wp:inline>
        </w:drawing>
      </w:r>
      <w:r>
        <w:rPr>
          <w:rFonts w:ascii="Times New Roman"/>
        </w:rPr>
        <w:t xml:space="preserve"> </w:t>
      </w:r>
      <w:r>
        <w:rPr>
          <w:rFonts w:ascii="Times New Roman"/>
          <w:spacing w:val="16"/>
        </w:rPr>
        <w:t xml:space="preserve"> </w:t>
      </w:r>
      <w:r>
        <w:rPr>
          <w:rFonts w:ascii="Times New Roman"/>
        </w:rPr>
        <w:t>Replacement</w:t>
      </w:r>
      <w:r>
        <w:rPr>
          <w:rFonts w:ascii="Times New Roman"/>
          <w:spacing w:val="-1"/>
        </w:rPr>
        <w:t xml:space="preserve"> </w:t>
      </w:r>
      <w:r>
        <w:rPr>
          <w:rFonts w:ascii="Times New Roman"/>
          <w:vertAlign w:val="superscript"/>
        </w:rPr>
        <w:t>5</w:t>
      </w:r>
    </w:p>
    <w:p w:rsidR="00802024" w:rsidRDefault="00E3310E">
      <w:pPr>
        <w:pStyle w:val="BodyText"/>
        <w:tabs>
          <w:tab w:val="left" w:pos="7797"/>
          <w:tab w:val="left" w:pos="9819"/>
        </w:tabs>
        <w:spacing w:before="184" w:line="429" w:lineRule="auto"/>
        <w:ind w:left="460" w:right="478" w:hanging="1"/>
        <w:rPr>
          <w:rFonts w:ascii="Times New Roman" w:hAnsi="Times New Roman"/>
        </w:rPr>
      </w:pPr>
      <w:r>
        <w:rPr>
          <w:rFonts w:ascii="Times New Roman" w:hAnsi="Times New Roman"/>
        </w:rPr>
        <w:t>If an addition to or replacement</w:t>
      </w:r>
      <w:r>
        <w:rPr>
          <w:rFonts w:ascii="Times New Roman" w:hAnsi="Times New Roman"/>
          <w:vertAlign w:val="superscript"/>
        </w:rPr>
        <w:t>5</w:t>
      </w:r>
      <w:r>
        <w:rPr>
          <w:rFonts w:ascii="Times New Roman" w:hAnsi="Times New Roman"/>
        </w:rPr>
        <w:t xml:space="preserve"> of an existing asset provide the existing Asset’s no</w:t>
      </w:r>
      <w:r>
        <w:rPr>
          <w:rFonts w:ascii="Times New Roman" w:hAnsi="Times New Roman"/>
          <w:spacing w:val="-14"/>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tag.</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If this asset is a Parent/Child relationship exiting Parent’s ID</w:t>
      </w:r>
      <w:r>
        <w:rPr>
          <w:rFonts w:ascii="Times New Roman" w:hAnsi="Times New Roman"/>
          <w:spacing w:val="-15"/>
        </w:rPr>
        <w:t xml:space="preserve"> </w:t>
      </w:r>
      <w:r>
        <w:rPr>
          <w:rFonts w:ascii="Times New Roman" w:hAnsi="Times New Roman"/>
        </w:rPr>
        <w:t xml:space="preserve">number </w:t>
      </w:r>
      <w:r>
        <w:rPr>
          <w:rFonts w:ascii="Times New Roman" w:hAnsi="Times New Roman"/>
          <w:w w:val="99"/>
          <w:u w:val="single"/>
        </w:rPr>
        <w:t xml:space="preserve"> </w:t>
      </w:r>
      <w:r>
        <w:rPr>
          <w:rFonts w:ascii="Times New Roman" w:hAnsi="Times New Roman"/>
          <w:u w:val="single"/>
        </w:rPr>
        <w:tab/>
      </w:r>
    </w:p>
    <w:p w:rsidR="00802024" w:rsidRDefault="00E3310E">
      <w:pPr>
        <w:pStyle w:val="BodyText"/>
        <w:tabs>
          <w:tab w:val="left" w:pos="8379"/>
        </w:tabs>
        <w:spacing w:before="1"/>
        <w:ind w:left="460"/>
        <w:rPr>
          <w:rFonts w:ascii="Times New Roman"/>
        </w:rPr>
      </w:pPr>
      <w:r>
        <w:rPr>
          <w:rFonts w:ascii="Times New Roman"/>
        </w:rPr>
        <w:t>EFS Document No. (if</w:t>
      </w:r>
      <w:r>
        <w:rPr>
          <w:rFonts w:ascii="Times New Roman"/>
          <w:spacing w:val="-5"/>
        </w:rPr>
        <w:t xml:space="preserve"> </w:t>
      </w:r>
      <w:r>
        <w:rPr>
          <w:rFonts w:ascii="Times New Roman"/>
        </w:rPr>
        <w:t xml:space="preserve">known)  </w:t>
      </w:r>
      <w:r>
        <w:rPr>
          <w:rFonts w:ascii="Times New Roman"/>
          <w:w w:val="99"/>
          <w:u w:val="single"/>
        </w:rPr>
        <w:t xml:space="preserve"> </w:t>
      </w:r>
      <w:r>
        <w:rPr>
          <w:rFonts w:ascii="Times New Roman"/>
          <w:u w:val="single"/>
        </w:rPr>
        <w:tab/>
      </w:r>
    </w:p>
    <w:p w:rsidR="00802024" w:rsidRDefault="00A9704C">
      <w:pPr>
        <w:pStyle w:val="BodyText"/>
        <w:spacing w:before="83" w:line="370" w:lineRule="atLeast"/>
        <w:ind w:left="460" w:right="1590"/>
        <w:rPr>
          <w:rFonts w:ascii="Times New Roman"/>
        </w:rPr>
      </w:pPr>
      <w:r>
        <w:rPr>
          <w:noProof/>
        </w:rPr>
        <mc:AlternateContent>
          <mc:Choice Requires="wps">
            <w:drawing>
              <wp:anchor distT="0" distB="0" distL="114300" distR="114300" simplePos="0" relativeHeight="1096" behindDoc="0" locked="0" layoutInCell="1" allowOverlap="1">
                <wp:simplePos x="0" y="0"/>
                <wp:positionH relativeFrom="page">
                  <wp:posOffset>581660</wp:posOffset>
                </wp:positionH>
                <wp:positionV relativeFrom="paragraph">
                  <wp:posOffset>73660</wp:posOffset>
                </wp:positionV>
                <wp:extent cx="6576060" cy="0"/>
                <wp:effectExtent l="0" t="12700" r="254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76060" cy="0"/>
                        </a:xfrm>
                        <a:prstGeom prst="line">
                          <a:avLst/>
                        </a:prstGeom>
                        <a:noFill/>
                        <a:ln w="21336">
                          <a:solidFill>
                            <a:srgbClr val="5B9BD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D1808"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8pt,5.8pt" to="563.6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" strokecolor="#5b9bd5" strokeweight="1.68pt">
                <o:lock v:ext="edit" shapetype="f"/>
                <w10:wrap anchorx="page"/>
              </v:line>
            </w:pict>
          </mc:Fallback>
        </mc:AlternateContent>
      </w:r>
      <w:r w:rsidR="00E3310E">
        <w:rPr>
          <w:rFonts w:ascii="Times New Roman"/>
        </w:rPr>
        <w:t xml:space="preserve">Should you have any questions or concerns regarding how to fill out this form please contact: Eric Ritz at </w:t>
      </w:r>
      <w:hyperlink r:id="rId14">
        <w:r w:rsidR="00E3310E">
          <w:rPr>
            <w:rFonts w:ascii="Times New Roman"/>
          </w:rPr>
          <w:t xml:space="preserve">Eric.Ritz@sonoma-county.org </w:t>
        </w:r>
      </w:hyperlink>
      <w:r w:rsidR="00E3310E">
        <w:rPr>
          <w:rFonts w:ascii="Times New Roman"/>
        </w:rPr>
        <w:t>or 707-565-3280.</w:t>
      </w:r>
    </w:p>
    <w:p w:rsidR="00802024" w:rsidRDefault="00E3310E">
      <w:pPr>
        <w:pStyle w:val="BodyText"/>
        <w:spacing w:before="2"/>
        <w:ind w:left="460"/>
        <w:rPr>
          <w:rFonts w:ascii="Times New Roman"/>
        </w:rPr>
      </w:pPr>
      <w:r>
        <w:rPr>
          <w:rFonts w:ascii="Times New Roman"/>
        </w:rPr>
        <w:t xml:space="preserve">Melissa Estrella-Lee at </w:t>
      </w:r>
      <w:hyperlink r:id="rId15">
        <w:r>
          <w:rPr>
            <w:rFonts w:ascii="Times New Roman"/>
            <w:color w:val="0000FF"/>
            <w:u w:val="single" w:color="0000FF"/>
          </w:rPr>
          <w:t>Melissa.Estrella@sonoma-county.org</w:t>
        </w:r>
        <w:r>
          <w:rPr>
            <w:rFonts w:ascii="Times New Roman"/>
            <w:color w:val="0000FF"/>
          </w:rPr>
          <w:t xml:space="preserve"> </w:t>
        </w:r>
      </w:hyperlink>
      <w:r>
        <w:rPr>
          <w:rFonts w:ascii="Times New Roman"/>
        </w:rPr>
        <w:t>or 707-565-3291</w:t>
      </w:r>
    </w:p>
    <w:p w:rsidR="00802024" w:rsidRDefault="00E3310E">
      <w:pPr>
        <w:pStyle w:val="BodyText"/>
        <w:spacing w:before="1"/>
        <w:ind w:left="459"/>
        <w:rPr>
          <w:rFonts w:ascii="Times New Roman"/>
        </w:rPr>
      </w:pPr>
      <w:r>
        <w:rPr>
          <w:rFonts w:ascii="Times New Roman"/>
        </w:rPr>
        <w:t xml:space="preserve">For SCWA assets please contact Marcus </w:t>
      </w:r>
      <w:proofErr w:type="spellStart"/>
      <w:r>
        <w:rPr>
          <w:rFonts w:ascii="Times New Roman"/>
        </w:rPr>
        <w:t>Desideri</w:t>
      </w:r>
      <w:proofErr w:type="spellEnd"/>
      <w:r>
        <w:rPr>
          <w:rFonts w:ascii="Times New Roman"/>
        </w:rPr>
        <w:t xml:space="preserve"> at </w:t>
      </w:r>
      <w:proofErr w:type="spellStart"/>
      <w:r>
        <w:rPr>
          <w:rFonts w:ascii="Times New Roman"/>
          <w:color w:val="0000FF"/>
          <w:u w:val="single" w:color="0000FF"/>
        </w:rPr>
        <w:t>Marcus.Desi</w:t>
      </w:r>
      <w:r>
        <w:rPr>
          <w:rFonts w:ascii="Times New Roman"/>
          <w:color w:val="0000FF"/>
          <w:u w:val="single" w:color="0000FF"/>
        </w:rPr>
        <w:t>deri@sonoma-county</w:t>
      </w:r>
      <w:proofErr w:type="spellEnd"/>
      <w:r>
        <w:rPr>
          <w:rFonts w:ascii="Times New Roman"/>
          <w:color w:val="0000FF"/>
        </w:rPr>
        <w:t xml:space="preserve"> </w:t>
      </w:r>
      <w:r>
        <w:rPr>
          <w:rFonts w:ascii="Times New Roman"/>
        </w:rPr>
        <w:t>or 565-3653</w:t>
      </w:r>
    </w:p>
    <w:p w:rsidR="00802024" w:rsidRDefault="00802024">
      <w:pPr>
        <w:pStyle w:val="BodyText"/>
        <w:spacing w:before="10"/>
        <w:rPr>
          <w:rFonts w:ascii="Times New Roman"/>
          <w:sz w:val="21"/>
        </w:rPr>
      </w:pPr>
    </w:p>
    <w:p w:rsidR="00802024" w:rsidRDefault="00E3310E">
      <w:pPr>
        <w:pStyle w:val="ListParagraph"/>
        <w:numPr>
          <w:ilvl w:val="0"/>
          <w:numId w:val="1"/>
        </w:numPr>
        <w:tabs>
          <w:tab w:val="left" w:pos="371"/>
          <w:tab w:val="left" w:pos="5499"/>
        </w:tabs>
        <w:spacing w:line="184" w:lineRule="exact"/>
        <w:ind w:hanging="198"/>
        <w:rPr>
          <w:rFonts w:ascii="Times New Roman"/>
          <w:sz w:val="16"/>
        </w:rPr>
      </w:pPr>
      <w:r>
        <w:rPr>
          <w:rFonts w:ascii="Times New Roman"/>
          <w:sz w:val="16"/>
        </w:rPr>
        <w:t>Applies to Fleet assigned nos. (vehicles), ISD,</w:t>
      </w:r>
      <w:r>
        <w:rPr>
          <w:rFonts w:ascii="Times New Roman"/>
          <w:spacing w:val="-12"/>
          <w:sz w:val="16"/>
        </w:rPr>
        <w:t xml:space="preserve"> </w:t>
      </w:r>
      <w:r>
        <w:rPr>
          <w:rFonts w:ascii="Times New Roman"/>
          <w:sz w:val="16"/>
        </w:rPr>
        <w:t>and</w:t>
      </w:r>
      <w:r>
        <w:rPr>
          <w:rFonts w:ascii="Times New Roman"/>
          <w:spacing w:val="-2"/>
          <w:sz w:val="16"/>
        </w:rPr>
        <w:t xml:space="preserve"> </w:t>
      </w:r>
      <w:r>
        <w:rPr>
          <w:rFonts w:ascii="Times New Roman"/>
          <w:sz w:val="16"/>
        </w:rPr>
        <w:t>Transit.</w:t>
      </w:r>
      <w:r>
        <w:rPr>
          <w:rFonts w:ascii="Times New Roman"/>
          <w:sz w:val="16"/>
        </w:rPr>
        <w:tab/>
        <w:t>4. Please include any project number assigned by department,</w:t>
      </w:r>
      <w:r>
        <w:rPr>
          <w:rFonts w:ascii="Times New Roman"/>
          <w:spacing w:val="-15"/>
          <w:sz w:val="16"/>
        </w:rPr>
        <w:t xml:space="preserve"> </w:t>
      </w:r>
      <w:proofErr w:type="spellStart"/>
      <w:r>
        <w:rPr>
          <w:rFonts w:ascii="Times New Roman"/>
          <w:sz w:val="16"/>
        </w:rPr>
        <w:t>ie</w:t>
      </w:r>
      <w:proofErr w:type="spellEnd"/>
      <w:r>
        <w:rPr>
          <w:rFonts w:ascii="Times New Roman"/>
          <w:sz w:val="16"/>
        </w:rPr>
        <w:t>.</w:t>
      </w:r>
    </w:p>
    <w:p w:rsidR="00802024" w:rsidRDefault="00E3310E">
      <w:pPr>
        <w:pStyle w:val="ListParagraph"/>
        <w:numPr>
          <w:ilvl w:val="0"/>
          <w:numId w:val="1"/>
        </w:numPr>
        <w:tabs>
          <w:tab w:val="left" w:pos="371"/>
          <w:tab w:val="left" w:pos="5499"/>
        </w:tabs>
        <w:spacing w:line="184" w:lineRule="exact"/>
        <w:ind w:hanging="198"/>
        <w:rPr>
          <w:rFonts w:ascii="Times New Roman"/>
          <w:sz w:val="16"/>
        </w:rPr>
      </w:pPr>
      <w:r>
        <w:rPr>
          <w:rFonts w:ascii="Times New Roman"/>
          <w:sz w:val="16"/>
        </w:rPr>
        <w:t>If different than date of purchase.  In most cases this date</w:t>
      </w:r>
      <w:r>
        <w:rPr>
          <w:rFonts w:ascii="Times New Roman"/>
          <w:spacing w:val="-16"/>
          <w:sz w:val="16"/>
        </w:rPr>
        <w:t xml:space="preserve"> </w:t>
      </w:r>
      <w:r>
        <w:rPr>
          <w:rFonts w:ascii="Times New Roman"/>
          <w:sz w:val="16"/>
        </w:rPr>
        <w:t>would</w:t>
      </w:r>
      <w:r>
        <w:rPr>
          <w:rFonts w:ascii="Times New Roman"/>
          <w:spacing w:val="-3"/>
          <w:sz w:val="16"/>
        </w:rPr>
        <w:t xml:space="preserve"> </w:t>
      </w:r>
      <w:r>
        <w:rPr>
          <w:rFonts w:ascii="Times New Roman"/>
          <w:sz w:val="16"/>
        </w:rPr>
        <w:t>be</w:t>
      </w:r>
      <w:r>
        <w:rPr>
          <w:rFonts w:ascii="Times New Roman"/>
          <w:sz w:val="16"/>
        </w:rPr>
        <w:tab/>
      </w:r>
      <w:r>
        <w:rPr>
          <w:rFonts w:ascii="Times New Roman"/>
          <w:sz w:val="16"/>
        </w:rPr>
        <w:t>General Services-Architect and</w:t>
      </w:r>
      <w:r>
        <w:rPr>
          <w:rFonts w:ascii="Times New Roman"/>
          <w:spacing w:val="-2"/>
          <w:sz w:val="16"/>
        </w:rPr>
        <w:t xml:space="preserve"> </w:t>
      </w:r>
      <w:r>
        <w:rPr>
          <w:rFonts w:ascii="Times New Roman"/>
          <w:sz w:val="16"/>
        </w:rPr>
        <w:t>Transit.</w:t>
      </w:r>
    </w:p>
    <w:p w:rsidR="00802024" w:rsidRDefault="00E3310E">
      <w:pPr>
        <w:tabs>
          <w:tab w:val="left" w:pos="5499"/>
        </w:tabs>
        <w:spacing w:line="184" w:lineRule="exact"/>
        <w:ind w:left="171"/>
        <w:rPr>
          <w:rFonts w:ascii="Times New Roman"/>
          <w:sz w:val="16"/>
        </w:rPr>
      </w:pPr>
      <w:r>
        <w:rPr>
          <w:rFonts w:ascii="Times New Roman"/>
          <w:sz w:val="16"/>
        </w:rPr>
        <w:t>the</w:t>
      </w:r>
      <w:r>
        <w:rPr>
          <w:rFonts w:ascii="Times New Roman"/>
          <w:spacing w:val="-3"/>
          <w:sz w:val="16"/>
        </w:rPr>
        <w:t xml:space="preserve"> </w:t>
      </w:r>
      <w:r>
        <w:rPr>
          <w:rFonts w:ascii="Times New Roman"/>
          <w:sz w:val="16"/>
        </w:rPr>
        <w:t>same.</w:t>
      </w:r>
      <w:r>
        <w:rPr>
          <w:rFonts w:ascii="Times New Roman"/>
          <w:sz w:val="16"/>
        </w:rPr>
        <w:tab/>
        <w:t>5. If this is a replacement item, complete the Fixed Asset</w:t>
      </w:r>
      <w:r>
        <w:rPr>
          <w:rFonts w:ascii="Times New Roman"/>
          <w:spacing w:val="-15"/>
          <w:sz w:val="16"/>
        </w:rPr>
        <w:t xml:space="preserve"> </w:t>
      </w:r>
      <w:r>
        <w:rPr>
          <w:rFonts w:ascii="Times New Roman"/>
          <w:sz w:val="16"/>
        </w:rPr>
        <w:t>Adjustments</w:t>
      </w:r>
    </w:p>
    <w:p w:rsidR="00802024" w:rsidRDefault="00E3310E">
      <w:pPr>
        <w:pStyle w:val="ListParagraph"/>
        <w:numPr>
          <w:ilvl w:val="0"/>
          <w:numId w:val="1"/>
        </w:numPr>
        <w:tabs>
          <w:tab w:val="left" w:pos="371"/>
          <w:tab w:val="left" w:pos="5499"/>
        </w:tabs>
        <w:spacing w:before="1"/>
        <w:ind w:hanging="198"/>
        <w:rPr>
          <w:rFonts w:ascii="Times New Roman"/>
          <w:sz w:val="16"/>
        </w:rPr>
      </w:pPr>
      <w:r>
        <w:rPr>
          <w:rFonts w:ascii="Times New Roman"/>
          <w:sz w:val="16"/>
        </w:rPr>
        <w:t>Applies to</w:t>
      </w:r>
      <w:r>
        <w:rPr>
          <w:rFonts w:ascii="Times New Roman"/>
          <w:spacing w:val="-4"/>
          <w:sz w:val="16"/>
        </w:rPr>
        <w:t xml:space="preserve"> </w:t>
      </w:r>
      <w:r>
        <w:rPr>
          <w:rFonts w:ascii="Times New Roman"/>
          <w:sz w:val="16"/>
        </w:rPr>
        <w:t>ISD only.</w:t>
      </w:r>
      <w:r>
        <w:rPr>
          <w:rFonts w:ascii="Times New Roman"/>
          <w:sz w:val="16"/>
        </w:rPr>
        <w:tab/>
        <w:t>Form to dispose replaced</w:t>
      </w:r>
      <w:r>
        <w:rPr>
          <w:rFonts w:ascii="Times New Roman"/>
          <w:spacing w:val="-4"/>
          <w:sz w:val="16"/>
        </w:rPr>
        <w:t xml:space="preserve"> </w:t>
      </w:r>
      <w:r>
        <w:rPr>
          <w:rFonts w:ascii="Times New Roman"/>
          <w:sz w:val="16"/>
        </w:rPr>
        <w:t>item.</w:t>
      </w:r>
    </w:p>
    <w:p w:rsidR="00802024" w:rsidRDefault="00E3310E">
      <w:pPr>
        <w:spacing w:before="119"/>
        <w:ind w:left="459"/>
        <w:rPr>
          <w:rFonts w:ascii="Calibri"/>
          <w:sz w:val="16"/>
        </w:rPr>
      </w:pPr>
      <w:r>
        <w:rPr>
          <w:rFonts w:ascii="Calibri"/>
          <w:sz w:val="16"/>
        </w:rPr>
        <w:t>Revised 07/2014</w:t>
      </w:r>
    </w:p>
    <w:p w:rsidR="00802024" w:rsidRDefault="00802024">
      <w:pPr>
        <w:rPr>
          <w:rFonts w:ascii="Calibri"/>
          <w:sz w:val="16"/>
        </w:rPr>
        <w:sectPr w:rsidR="00802024">
          <w:headerReference w:type="default" r:id="rId16"/>
          <w:pgSz w:w="12240" w:h="15840"/>
          <w:pgMar w:top="800" w:right="960" w:bottom="280" w:left="980" w:header="432" w:footer="0" w:gutter="0"/>
          <w:cols w:space="720"/>
        </w:sectPr>
      </w:pPr>
    </w:p>
    <w:p w:rsidR="00802024" w:rsidRDefault="00E3310E">
      <w:pPr>
        <w:pStyle w:val="Heading1"/>
        <w:spacing w:before="56" w:line="276" w:lineRule="auto"/>
        <w:ind w:left="2392" w:firstLine="380"/>
      </w:pPr>
      <w:bookmarkStart w:id="120" w:name="Fixed_Asset_Adjustments_Form"/>
      <w:bookmarkEnd w:id="120"/>
      <w:r>
        <w:lastRenderedPageBreak/>
        <w:t xml:space="preserve">Fixed Asset Adjustments Form </w:t>
      </w:r>
      <w:r>
        <w:rPr>
          <w:w w:val="95"/>
        </w:rPr>
        <w:t>(Transfers/Retirements/Disposals)</w:t>
      </w:r>
    </w:p>
    <w:p w:rsidR="00802024" w:rsidRDefault="00802024">
      <w:pPr>
        <w:pStyle w:val="BodyText"/>
        <w:spacing w:before="8"/>
        <w:rPr>
          <w:rFonts w:ascii="Tahoma"/>
          <w:b/>
          <w:sz w:val="14"/>
        </w:rPr>
      </w:pPr>
    </w:p>
    <w:p w:rsidR="00802024" w:rsidRDefault="00E3310E">
      <w:pPr>
        <w:spacing w:before="91" w:line="276" w:lineRule="auto"/>
        <w:ind w:left="460" w:right="932"/>
        <w:rPr>
          <w:rFonts w:ascii="Times New Roman"/>
          <w:sz w:val="21"/>
        </w:rPr>
      </w:pPr>
      <w:r>
        <w:rPr>
          <w:rFonts w:ascii="Times New Roman"/>
          <w:sz w:val="21"/>
        </w:rPr>
        <w:t>This form is to be utilized for the disposal of fixed assets, transfer of fixed assets between departments, or request new Tag Decal.</w:t>
      </w:r>
    </w:p>
    <w:p w:rsidR="00802024" w:rsidRDefault="00802024">
      <w:pPr>
        <w:pStyle w:val="BodyText"/>
        <w:spacing w:before="3"/>
        <w:rPr>
          <w:rFonts w:ascii="Times New Roman"/>
          <w:sz w:val="17"/>
        </w:rPr>
      </w:pPr>
    </w:p>
    <w:p w:rsidR="00802024" w:rsidRDefault="00E3310E">
      <w:pPr>
        <w:tabs>
          <w:tab w:val="left" w:pos="3339"/>
          <w:tab w:val="left" w:pos="5763"/>
          <w:tab w:val="left" w:pos="8379"/>
        </w:tabs>
        <w:ind w:left="460"/>
        <w:rPr>
          <w:rFonts w:ascii="Times New Roman"/>
          <w:sz w:val="21"/>
        </w:rPr>
      </w:pPr>
      <w:r>
        <w:rPr>
          <w:rFonts w:ascii="Times New Roman"/>
          <w:sz w:val="21"/>
        </w:rPr>
        <w:t>Contact/Custodian</w:t>
      </w:r>
      <w:r>
        <w:rPr>
          <w:rFonts w:ascii="Times New Roman"/>
          <w:spacing w:val="-1"/>
          <w:sz w:val="21"/>
        </w:rPr>
        <w:t xml:space="preserve"> </w:t>
      </w:r>
      <w:r>
        <w:rPr>
          <w:rFonts w:ascii="Times New Roman"/>
          <w:sz w:val="21"/>
        </w:rPr>
        <w:t>Person</w:t>
      </w:r>
      <w:r>
        <w:rPr>
          <w:rFonts w:ascii="Times New Roman"/>
          <w:sz w:val="21"/>
        </w:rPr>
        <w:tab/>
      </w:r>
      <w:r>
        <w:rPr>
          <w:rFonts w:ascii="Times New Roman"/>
          <w:sz w:val="21"/>
          <w:u w:val="single"/>
        </w:rPr>
        <w:t xml:space="preserve"> </w:t>
      </w:r>
      <w:r>
        <w:rPr>
          <w:rFonts w:ascii="Times New Roman"/>
          <w:sz w:val="21"/>
          <w:u w:val="single"/>
        </w:rPr>
        <w:tab/>
      </w:r>
      <w:r>
        <w:rPr>
          <w:rFonts w:ascii="Times New Roman"/>
          <w:sz w:val="21"/>
        </w:rPr>
        <w:t>Phone</w:t>
      </w:r>
      <w:r>
        <w:rPr>
          <w:rFonts w:ascii="Times New Roman"/>
          <w:spacing w:val="-6"/>
          <w:sz w:val="21"/>
        </w:rPr>
        <w:t xml:space="preserve"> </w:t>
      </w:r>
      <w:r>
        <w:rPr>
          <w:rFonts w:ascii="Times New Roman"/>
          <w:sz w:val="21"/>
        </w:rPr>
        <w:t>Number</w:t>
      </w:r>
      <w:r>
        <w:rPr>
          <w:rFonts w:ascii="Times New Roman"/>
          <w:sz w:val="21"/>
          <w:u w:val="single"/>
        </w:rPr>
        <w:t xml:space="preserve"> </w:t>
      </w:r>
      <w:r>
        <w:rPr>
          <w:rFonts w:ascii="Times New Roman"/>
          <w:sz w:val="21"/>
          <w:u w:val="single"/>
        </w:rPr>
        <w:tab/>
      </w:r>
    </w:p>
    <w:p w:rsidR="00802024" w:rsidRDefault="00802024">
      <w:pPr>
        <w:pStyle w:val="BodyText"/>
        <w:spacing w:before="4"/>
        <w:rPr>
          <w:rFonts w:ascii="Times New Roman"/>
          <w:sz w:val="17"/>
        </w:rPr>
      </w:pPr>
    </w:p>
    <w:p w:rsidR="00802024" w:rsidRDefault="00E3310E">
      <w:pPr>
        <w:pStyle w:val="BodyText"/>
        <w:tabs>
          <w:tab w:val="left" w:pos="1899"/>
          <w:tab w:val="left" w:pos="3225"/>
          <w:tab w:val="left" w:pos="5944"/>
          <w:tab w:val="left" w:pos="9082"/>
        </w:tabs>
        <w:spacing w:before="1"/>
        <w:ind w:left="460"/>
        <w:rPr>
          <w:rFonts w:ascii="Times New Roman"/>
        </w:rPr>
      </w:pPr>
      <w:r>
        <w:rPr>
          <w:rFonts w:ascii="Times New Roman"/>
        </w:rPr>
        <w:t>Business</w:t>
      </w:r>
      <w:r>
        <w:rPr>
          <w:rFonts w:ascii="Times New Roman"/>
          <w:spacing w:val="-1"/>
        </w:rPr>
        <w:t xml:space="preserve"> </w:t>
      </w:r>
      <w:r>
        <w:rPr>
          <w:rFonts w:ascii="Times New Roman"/>
        </w:rPr>
        <w:t>Unit</w:t>
      </w:r>
      <w:r>
        <w:rPr>
          <w:rFonts w:ascii="Times New Roman"/>
        </w:rPr>
        <w:tab/>
      </w:r>
      <w:r>
        <w:rPr>
          <w:rFonts w:ascii="Times New Roman"/>
          <w:u w:val="single"/>
        </w:rPr>
        <w:t xml:space="preserve"> </w:t>
      </w:r>
      <w:r>
        <w:rPr>
          <w:rFonts w:ascii="Times New Roman"/>
          <w:u w:val="single"/>
        </w:rPr>
        <w:tab/>
      </w:r>
      <w:r>
        <w:rPr>
          <w:rFonts w:ascii="Times New Roman"/>
        </w:rPr>
        <w:t>Fund</w:t>
      </w:r>
      <w:r>
        <w:rPr>
          <w:rFonts w:ascii="Times New Roman"/>
          <w:spacing w:val="-1"/>
        </w:rPr>
        <w:t xml:space="preserve"> </w:t>
      </w:r>
      <w:r>
        <w:rPr>
          <w:rFonts w:ascii="Times New Roman"/>
        </w:rPr>
        <w:t>ID</w:t>
      </w:r>
      <w:r>
        <w:rPr>
          <w:rFonts w:ascii="Times New Roman"/>
          <w:u w:val="single"/>
        </w:rPr>
        <w:t xml:space="preserve"> </w:t>
      </w:r>
      <w:r>
        <w:rPr>
          <w:rFonts w:ascii="Times New Roman"/>
          <w:u w:val="single"/>
        </w:rPr>
        <w:tab/>
      </w:r>
      <w:r>
        <w:rPr>
          <w:rFonts w:ascii="Times New Roman"/>
        </w:rPr>
        <w:t>Department</w:t>
      </w:r>
      <w:r>
        <w:rPr>
          <w:rFonts w:ascii="Times New Roman"/>
          <w:spacing w:val="-8"/>
        </w:rPr>
        <w:t xml:space="preserve"> </w:t>
      </w:r>
      <w:r>
        <w:rPr>
          <w:rFonts w:ascii="Times New Roman"/>
        </w:rPr>
        <w:t>ID</w:t>
      </w:r>
      <w:r>
        <w:rPr>
          <w:rFonts w:ascii="Times New Roman"/>
          <w:w w:val="99"/>
          <w:u w:val="single"/>
        </w:rPr>
        <w:t xml:space="preserve"> </w:t>
      </w:r>
      <w:r>
        <w:rPr>
          <w:rFonts w:ascii="Times New Roman"/>
          <w:u w:val="single"/>
        </w:rPr>
        <w:tab/>
      </w:r>
    </w:p>
    <w:p w:rsidR="00802024" w:rsidRDefault="00802024">
      <w:pPr>
        <w:pStyle w:val="BodyText"/>
        <w:spacing w:before="5"/>
        <w:rPr>
          <w:rFonts w:ascii="Times New Roman"/>
          <w:sz w:val="9"/>
        </w:rPr>
      </w:pPr>
    </w:p>
    <w:p w:rsidR="00802024" w:rsidRDefault="00E3310E">
      <w:pPr>
        <w:tabs>
          <w:tab w:val="left" w:pos="4134"/>
          <w:tab w:val="left" w:pos="9099"/>
        </w:tabs>
        <w:spacing w:before="91"/>
        <w:ind w:left="460"/>
        <w:rPr>
          <w:rFonts w:ascii="Times New Roman"/>
          <w:sz w:val="21"/>
        </w:rPr>
      </w:pPr>
      <w:r>
        <w:rPr>
          <w:rFonts w:ascii="Times New Roman"/>
          <w:sz w:val="21"/>
        </w:rPr>
        <w:t>Asset EFS</w:t>
      </w:r>
      <w:r>
        <w:rPr>
          <w:rFonts w:ascii="Times New Roman"/>
          <w:spacing w:val="-4"/>
          <w:sz w:val="21"/>
        </w:rPr>
        <w:t xml:space="preserve"> </w:t>
      </w:r>
      <w:r>
        <w:rPr>
          <w:rFonts w:ascii="Times New Roman"/>
          <w:sz w:val="21"/>
        </w:rPr>
        <w:t>ID</w:t>
      </w:r>
      <w:r>
        <w:rPr>
          <w:rFonts w:ascii="Times New Roman"/>
          <w:spacing w:val="-3"/>
          <w:sz w:val="21"/>
        </w:rPr>
        <w:t xml:space="preserve"> </w:t>
      </w:r>
      <w:r>
        <w:rPr>
          <w:rFonts w:ascii="Times New Roman"/>
          <w:sz w:val="21"/>
        </w:rPr>
        <w:t>#</w:t>
      </w:r>
      <w:r>
        <w:rPr>
          <w:rFonts w:ascii="Times New Roman"/>
          <w:sz w:val="21"/>
          <w:u w:val="single"/>
        </w:rPr>
        <w:t xml:space="preserve"> </w:t>
      </w:r>
      <w:r>
        <w:rPr>
          <w:rFonts w:ascii="Times New Roman"/>
          <w:sz w:val="21"/>
          <w:u w:val="single"/>
        </w:rPr>
        <w:tab/>
      </w:r>
      <w:r>
        <w:rPr>
          <w:rFonts w:ascii="Times New Roman"/>
          <w:sz w:val="21"/>
        </w:rPr>
        <w:t>Asset Tag #</w:t>
      </w:r>
      <w:r>
        <w:rPr>
          <w:rFonts w:ascii="Times New Roman"/>
          <w:spacing w:val="-13"/>
          <w:sz w:val="21"/>
        </w:rPr>
        <w:t xml:space="preserve"> </w:t>
      </w:r>
      <w:r>
        <w:rPr>
          <w:rFonts w:ascii="Times New Roman"/>
          <w:sz w:val="21"/>
        </w:rPr>
        <w:t>Assigned</w:t>
      </w:r>
      <w:r>
        <w:rPr>
          <w:rFonts w:ascii="Times New Roman"/>
          <w:sz w:val="21"/>
          <w:u w:val="single"/>
        </w:rPr>
        <w:t xml:space="preserve"> </w:t>
      </w:r>
      <w:r>
        <w:rPr>
          <w:rFonts w:ascii="Times New Roman"/>
          <w:sz w:val="21"/>
          <w:u w:val="single"/>
        </w:rPr>
        <w:tab/>
      </w:r>
    </w:p>
    <w:p w:rsidR="00802024" w:rsidRDefault="00802024">
      <w:pPr>
        <w:pStyle w:val="BodyText"/>
        <w:spacing w:before="6"/>
        <w:rPr>
          <w:rFonts w:ascii="Times New Roman"/>
          <w:sz w:val="9"/>
        </w:rPr>
      </w:pPr>
    </w:p>
    <w:p w:rsidR="00802024" w:rsidRDefault="00E3310E">
      <w:pPr>
        <w:tabs>
          <w:tab w:val="left" w:pos="3332"/>
          <w:tab w:val="left" w:pos="9099"/>
        </w:tabs>
        <w:spacing w:before="91" w:line="436" w:lineRule="auto"/>
        <w:ind w:left="460" w:right="1199"/>
        <w:jc w:val="both"/>
        <w:rPr>
          <w:rFonts w:ascii="Times New Roman"/>
          <w:sz w:val="21"/>
        </w:rPr>
      </w:pPr>
      <w:r>
        <w:rPr>
          <w:rFonts w:ascii="Times New Roman"/>
          <w:sz w:val="21"/>
        </w:rPr>
        <w:t>Asset</w:t>
      </w:r>
      <w:r>
        <w:rPr>
          <w:rFonts w:ascii="Times New Roman"/>
          <w:spacing w:val="-5"/>
          <w:sz w:val="21"/>
        </w:rPr>
        <w:t xml:space="preserve"> </w:t>
      </w:r>
      <w:r>
        <w:rPr>
          <w:rFonts w:ascii="Times New Roman"/>
          <w:sz w:val="21"/>
        </w:rPr>
        <w:t>Title/</w:t>
      </w:r>
      <w:r>
        <w:rPr>
          <w:rFonts w:ascii="Times New Roman"/>
          <w:spacing w:val="-6"/>
          <w:sz w:val="21"/>
        </w:rPr>
        <w:t xml:space="preserve"> </w:t>
      </w:r>
      <w:r>
        <w:rPr>
          <w:rFonts w:ascii="Times New Roman"/>
          <w:sz w:val="21"/>
        </w:rPr>
        <w:t>Description</w:t>
      </w:r>
      <w:r>
        <w:rPr>
          <w:rFonts w:ascii="Times New Roman"/>
          <w:sz w:val="21"/>
        </w:rPr>
        <w:tab/>
      </w:r>
      <w:r>
        <w:rPr>
          <w:rFonts w:ascii="Times New Roman"/>
          <w:w w:val="13"/>
          <w:sz w:val="21"/>
        </w:rPr>
        <w:t xml:space="preserve"> </w:t>
      </w:r>
      <w:r>
        <w:rPr>
          <w:rFonts w:ascii="Times New Roman"/>
          <w:sz w:val="21"/>
          <w:u w:val="single"/>
        </w:rPr>
        <w:t xml:space="preserve"> </w:t>
      </w:r>
      <w:r>
        <w:rPr>
          <w:rFonts w:ascii="Times New Roman"/>
          <w:sz w:val="21"/>
          <w:u w:val="single"/>
        </w:rPr>
        <w:tab/>
      </w:r>
      <w:r>
        <w:rPr>
          <w:rFonts w:ascii="Times New Roman"/>
          <w:sz w:val="21"/>
        </w:rPr>
        <w:t xml:space="preserve"> VIN or</w:t>
      </w:r>
      <w:r>
        <w:rPr>
          <w:rFonts w:ascii="Times New Roman"/>
          <w:spacing w:val="-7"/>
          <w:sz w:val="21"/>
        </w:rPr>
        <w:t xml:space="preserve"> </w:t>
      </w:r>
      <w:r>
        <w:rPr>
          <w:rFonts w:ascii="Times New Roman"/>
          <w:sz w:val="21"/>
        </w:rPr>
        <w:t>Serial</w:t>
      </w:r>
      <w:r>
        <w:rPr>
          <w:rFonts w:ascii="Times New Roman"/>
          <w:spacing w:val="-4"/>
          <w:sz w:val="21"/>
        </w:rPr>
        <w:t xml:space="preserve"> </w:t>
      </w:r>
      <w:r>
        <w:rPr>
          <w:rFonts w:ascii="Times New Roman"/>
          <w:sz w:val="21"/>
        </w:rPr>
        <w:t>number</w:t>
      </w:r>
      <w:r>
        <w:rPr>
          <w:rFonts w:ascii="Times New Roman"/>
          <w:sz w:val="21"/>
        </w:rPr>
        <w:tab/>
      </w:r>
      <w:r>
        <w:rPr>
          <w:rFonts w:ascii="Times New Roman"/>
          <w:w w:val="13"/>
          <w:sz w:val="21"/>
        </w:rPr>
        <w:t xml:space="preserve"> </w:t>
      </w:r>
      <w:r>
        <w:rPr>
          <w:rFonts w:ascii="Times New Roman"/>
          <w:sz w:val="21"/>
          <w:u w:val="single"/>
        </w:rPr>
        <w:t xml:space="preserve"> </w:t>
      </w:r>
      <w:r>
        <w:rPr>
          <w:rFonts w:ascii="Times New Roman"/>
          <w:sz w:val="21"/>
          <w:u w:val="single"/>
        </w:rPr>
        <w:tab/>
      </w:r>
      <w:r>
        <w:rPr>
          <w:rFonts w:ascii="Times New Roman"/>
          <w:sz w:val="21"/>
        </w:rPr>
        <w:t xml:space="preserve"> </w:t>
      </w:r>
      <w:r>
        <w:rPr>
          <w:rFonts w:ascii="Times New Roman"/>
        </w:rPr>
        <w:t>Location</w:t>
      </w:r>
      <w:r>
        <w:rPr>
          <w:rFonts w:ascii="Times New Roman"/>
          <w:spacing w:val="-2"/>
        </w:rPr>
        <w:t xml:space="preserve"> </w:t>
      </w:r>
      <w:r>
        <w:rPr>
          <w:rFonts w:ascii="Times New Roman"/>
        </w:rPr>
        <w:t>of</w:t>
      </w:r>
      <w:r>
        <w:rPr>
          <w:rFonts w:ascii="Times New Roman"/>
          <w:spacing w:val="-2"/>
        </w:rPr>
        <w:t xml:space="preserve"> </w:t>
      </w:r>
      <w:r>
        <w:rPr>
          <w:rFonts w:ascii="Times New Roman"/>
        </w:rPr>
        <w:t>Asset</w:t>
      </w:r>
      <w:r>
        <w:rPr>
          <w:rFonts w:ascii="Times New Roman"/>
        </w:rPr>
        <w:tab/>
      </w:r>
      <w:r>
        <w:rPr>
          <w:rFonts w:ascii="Times New Roman"/>
          <w:w w:val="12"/>
        </w:rPr>
        <w:t xml:space="preserve"> </w:t>
      </w:r>
      <w:r>
        <w:rPr>
          <w:rFonts w:ascii="Times New Roman"/>
          <w:w w:val="99"/>
          <w:u w:val="single"/>
        </w:rPr>
        <w:t xml:space="preserve"> </w:t>
      </w:r>
      <w:r>
        <w:rPr>
          <w:rFonts w:ascii="Times New Roman"/>
          <w:u w:val="single"/>
        </w:rPr>
        <w:tab/>
      </w:r>
      <w:r>
        <w:rPr>
          <w:rFonts w:ascii="Times New Roman"/>
        </w:rPr>
        <w:t xml:space="preserve"> </w:t>
      </w:r>
      <w:r>
        <w:rPr>
          <w:rFonts w:ascii="Times New Roman"/>
          <w:sz w:val="21"/>
        </w:rPr>
        <w:t>Grant</w:t>
      </w:r>
      <w:r>
        <w:rPr>
          <w:rFonts w:ascii="Times New Roman"/>
          <w:spacing w:val="-1"/>
          <w:sz w:val="21"/>
        </w:rPr>
        <w:t xml:space="preserve"> </w:t>
      </w:r>
      <w:r>
        <w:rPr>
          <w:rFonts w:ascii="Times New Roman"/>
          <w:sz w:val="21"/>
        </w:rPr>
        <w:t>Funded</w:t>
      </w:r>
      <w:r>
        <w:rPr>
          <w:rFonts w:ascii="Times New Roman"/>
          <w:sz w:val="21"/>
        </w:rPr>
        <w:tab/>
      </w:r>
      <w:r>
        <w:rPr>
          <w:rFonts w:ascii="Times New Roman"/>
          <w:noProof/>
          <w:position w:val="-7"/>
          <w:sz w:val="21"/>
        </w:rPr>
        <w:drawing>
          <wp:inline distT="0" distB="0" distL="0" distR="0">
            <wp:extent cx="153162" cy="162305"/>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2" cstate="print"/>
                    <a:stretch>
                      <a:fillRect/>
                    </a:stretch>
                  </pic:blipFill>
                  <pic:spPr>
                    <a:xfrm>
                      <a:off x="0" y="0"/>
                      <a:ext cx="153162" cy="162305"/>
                    </a:xfrm>
                    <a:prstGeom prst="rect">
                      <a:avLst/>
                    </a:prstGeom>
                  </pic:spPr>
                </pic:pic>
              </a:graphicData>
            </a:graphic>
          </wp:inline>
        </w:drawing>
      </w:r>
      <w:r>
        <w:rPr>
          <w:rFonts w:ascii="Times New Roman"/>
          <w:sz w:val="21"/>
        </w:rPr>
        <w:t xml:space="preserve"> </w:t>
      </w:r>
      <w:r>
        <w:rPr>
          <w:rFonts w:ascii="Times New Roman"/>
          <w:spacing w:val="-23"/>
          <w:sz w:val="21"/>
        </w:rPr>
        <w:t xml:space="preserve"> </w:t>
      </w:r>
      <w:r>
        <w:rPr>
          <w:rFonts w:ascii="Times New Roman"/>
          <w:w w:val="95"/>
          <w:sz w:val="21"/>
        </w:rPr>
        <w:t xml:space="preserve">Yes   </w:t>
      </w:r>
      <w:r>
        <w:rPr>
          <w:rFonts w:ascii="Times New Roman"/>
          <w:noProof/>
          <w:spacing w:val="24"/>
          <w:position w:val="-7"/>
          <w:sz w:val="21"/>
        </w:rPr>
        <w:drawing>
          <wp:inline distT="0" distB="0" distL="0" distR="0">
            <wp:extent cx="153162" cy="162305"/>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2" cstate="print"/>
                    <a:stretch>
                      <a:fillRect/>
                    </a:stretch>
                  </pic:blipFill>
                  <pic:spPr>
                    <a:xfrm>
                      <a:off x="0" y="0"/>
                      <a:ext cx="153162" cy="162305"/>
                    </a:xfrm>
                    <a:prstGeom prst="rect">
                      <a:avLst/>
                    </a:prstGeom>
                  </pic:spPr>
                </pic:pic>
              </a:graphicData>
            </a:graphic>
          </wp:inline>
        </w:drawing>
      </w:r>
      <w:r>
        <w:rPr>
          <w:rFonts w:ascii="Times New Roman"/>
          <w:spacing w:val="-26"/>
          <w:sz w:val="21"/>
        </w:rPr>
        <w:t xml:space="preserve"> </w:t>
      </w:r>
      <w:r>
        <w:rPr>
          <w:rFonts w:ascii="Times New Roman"/>
          <w:sz w:val="21"/>
        </w:rPr>
        <w:t xml:space="preserve">No   (if yes,    </w:t>
      </w:r>
      <w:r>
        <w:rPr>
          <w:rFonts w:ascii="Times New Roman"/>
          <w:noProof/>
          <w:spacing w:val="22"/>
          <w:position w:val="-7"/>
          <w:sz w:val="21"/>
        </w:rPr>
        <w:drawing>
          <wp:inline distT="0" distB="0" distL="0" distR="0">
            <wp:extent cx="153162" cy="162305"/>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2" cstate="print"/>
                    <a:stretch>
                      <a:fillRect/>
                    </a:stretch>
                  </pic:blipFill>
                  <pic:spPr>
                    <a:xfrm>
                      <a:off x="0" y="0"/>
                      <a:ext cx="153162" cy="162305"/>
                    </a:xfrm>
                    <a:prstGeom prst="rect">
                      <a:avLst/>
                    </a:prstGeom>
                  </pic:spPr>
                </pic:pic>
              </a:graphicData>
            </a:graphic>
          </wp:inline>
        </w:drawing>
      </w:r>
      <w:r>
        <w:rPr>
          <w:rFonts w:ascii="Times New Roman"/>
          <w:spacing w:val="-24"/>
          <w:sz w:val="21"/>
        </w:rPr>
        <w:t xml:space="preserve"> </w:t>
      </w:r>
      <w:r>
        <w:rPr>
          <w:rFonts w:ascii="Times New Roman"/>
          <w:spacing w:val="-1"/>
          <w:sz w:val="21"/>
        </w:rPr>
        <w:t xml:space="preserve">Federal   </w:t>
      </w:r>
      <w:r>
        <w:rPr>
          <w:rFonts w:ascii="Times New Roman"/>
          <w:noProof/>
          <w:spacing w:val="-21"/>
          <w:position w:val="-7"/>
          <w:sz w:val="21"/>
        </w:rPr>
        <w:drawing>
          <wp:inline distT="0" distB="0" distL="0" distR="0">
            <wp:extent cx="153162" cy="162305"/>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2" cstate="print"/>
                    <a:stretch>
                      <a:fillRect/>
                    </a:stretch>
                  </pic:blipFill>
                  <pic:spPr>
                    <a:xfrm>
                      <a:off x="0" y="0"/>
                      <a:ext cx="153162" cy="162305"/>
                    </a:xfrm>
                    <a:prstGeom prst="rect">
                      <a:avLst/>
                    </a:prstGeom>
                  </pic:spPr>
                </pic:pic>
              </a:graphicData>
            </a:graphic>
          </wp:inline>
        </w:drawing>
      </w:r>
      <w:r>
        <w:rPr>
          <w:rFonts w:ascii="Times New Roman"/>
          <w:spacing w:val="-21"/>
          <w:sz w:val="21"/>
        </w:rPr>
        <w:t xml:space="preserve">  </w:t>
      </w:r>
      <w:r>
        <w:rPr>
          <w:rFonts w:ascii="Times New Roman"/>
          <w:spacing w:val="-2"/>
          <w:sz w:val="21"/>
        </w:rPr>
        <w:t xml:space="preserve"> </w:t>
      </w:r>
      <w:r>
        <w:rPr>
          <w:rFonts w:ascii="Times New Roman"/>
          <w:sz w:val="21"/>
        </w:rPr>
        <w:t>State</w:t>
      </w:r>
      <w:r>
        <w:rPr>
          <w:rFonts w:ascii="Times New Roman"/>
          <w:spacing w:val="-27"/>
          <w:sz w:val="21"/>
        </w:rPr>
        <w:t xml:space="preserve"> </w:t>
      </w:r>
      <w:r>
        <w:rPr>
          <w:rFonts w:ascii="Times New Roman"/>
          <w:noProof/>
          <w:spacing w:val="21"/>
          <w:position w:val="-7"/>
          <w:sz w:val="21"/>
        </w:rPr>
        <w:drawing>
          <wp:inline distT="0" distB="0" distL="0" distR="0">
            <wp:extent cx="152400" cy="162305"/>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3" cstate="print"/>
                    <a:stretch>
                      <a:fillRect/>
                    </a:stretch>
                  </pic:blipFill>
                  <pic:spPr>
                    <a:xfrm>
                      <a:off x="0" y="0"/>
                      <a:ext cx="152400" cy="162305"/>
                    </a:xfrm>
                    <a:prstGeom prst="rect">
                      <a:avLst/>
                    </a:prstGeom>
                  </pic:spPr>
                </pic:pic>
              </a:graphicData>
            </a:graphic>
          </wp:inline>
        </w:drawing>
      </w:r>
      <w:r>
        <w:rPr>
          <w:rFonts w:ascii="Times New Roman"/>
          <w:spacing w:val="35"/>
          <w:sz w:val="21"/>
        </w:rPr>
        <w:t xml:space="preserve"> </w:t>
      </w:r>
      <w:r>
        <w:rPr>
          <w:rFonts w:ascii="Times New Roman"/>
          <w:sz w:val="21"/>
        </w:rPr>
        <w:t>Other)</w:t>
      </w:r>
    </w:p>
    <w:p w:rsidR="00802024" w:rsidRDefault="00E3310E">
      <w:pPr>
        <w:tabs>
          <w:tab w:val="left" w:pos="9084"/>
        </w:tabs>
        <w:spacing w:line="196" w:lineRule="exact"/>
        <w:ind w:left="460"/>
        <w:rPr>
          <w:rFonts w:ascii="Times New Roman"/>
          <w:sz w:val="21"/>
        </w:rPr>
      </w:pPr>
      <w:r>
        <w:rPr>
          <w:rFonts w:ascii="Times New Roman"/>
          <w:sz w:val="21"/>
        </w:rPr>
        <w:t>If Grant funded define disposition</w:t>
      </w:r>
      <w:r>
        <w:rPr>
          <w:rFonts w:ascii="Times New Roman"/>
          <w:spacing w:val="-28"/>
          <w:sz w:val="21"/>
        </w:rPr>
        <w:t xml:space="preserve"> </w:t>
      </w:r>
      <w:r>
        <w:rPr>
          <w:rFonts w:ascii="Times New Roman"/>
          <w:sz w:val="21"/>
        </w:rPr>
        <w:t>requirements</w:t>
      </w:r>
      <w:r>
        <w:rPr>
          <w:rFonts w:ascii="Times New Roman"/>
          <w:sz w:val="21"/>
          <w:u w:val="single"/>
        </w:rPr>
        <w:t xml:space="preserve"> </w:t>
      </w:r>
      <w:r>
        <w:rPr>
          <w:rFonts w:ascii="Times New Roman"/>
          <w:sz w:val="21"/>
          <w:u w:val="single"/>
        </w:rPr>
        <w:tab/>
      </w:r>
    </w:p>
    <w:p w:rsidR="00802024" w:rsidRDefault="00E3310E">
      <w:pPr>
        <w:tabs>
          <w:tab w:val="left" w:pos="1899"/>
          <w:tab w:val="left" w:pos="2618"/>
          <w:tab w:val="left" w:pos="4851"/>
          <w:tab w:val="left" w:pos="6403"/>
        </w:tabs>
        <w:spacing w:before="197" w:line="422" w:lineRule="auto"/>
        <w:ind w:left="992" w:right="3416" w:hanging="480"/>
        <w:rPr>
          <w:rFonts w:ascii="Times New Roman"/>
          <w:sz w:val="21"/>
        </w:rPr>
      </w:pPr>
      <w:r>
        <w:rPr>
          <w:noProof/>
        </w:rPr>
        <w:drawing>
          <wp:inline distT="0" distB="0" distL="0" distR="0">
            <wp:extent cx="115062" cy="134112"/>
            <wp:effectExtent l="0" t="0" r="0" b="0"/>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7" cstate="print"/>
                    <a:stretch>
                      <a:fillRect/>
                    </a:stretch>
                  </pic:blipFill>
                  <pic:spPr>
                    <a:xfrm>
                      <a:off x="0" y="0"/>
                      <a:ext cx="115062" cy="134112"/>
                    </a:xfrm>
                    <a:prstGeom prst="rect">
                      <a:avLst/>
                    </a:prstGeom>
                  </pic:spPr>
                </pic:pic>
              </a:graphicData>
            </a:graphic>
          </wp:inline>
        </w:drawing>
      </w:r>
      <w:r>
        <w:rPr>
          <w:rFonts w:ascii="Times New Roman"/>
          <w:sz w:val="20"/>
        </w:rPr>
        <w:t xml:space="preserve"> </w:t>
      </w:r>
      <w:r>
        <w:rPr>
          <w:rFonts w:ascii="Times New Roman"/>
          <w:spacing w:val="-3"/>
          <w:sz w:val="20"/>
        </w:rPr>
        <w:t xml:space="preserve"> </w:t>
      </w:r>
      <w:r>
        <w:rPr>
          <w:rFonts w:ascii="Times New Roman"/>
          <w:b/>
        </w:rPr>
        <w:t>Dispose:</w:t>
      </w:r>
      <w:r>
        <w:rPr>
          <w:rFonts w:ascii="Times New Roman"/>
          <w:b/>
        </w:rPr>
        <w:tab/>
      </w:r>
      <w:r>
        <w:rPr>
          <w:rFonts w:ascii="Times New Roman"/>
          <w:sz w:val="21"/>
        </w:rPr>
        <w:t>Date</w:t>
      </w:r>
      <w:r>
        <w:rPr>
          <w:rFonts w:ascii="Times New Roman"/>
          <w:spacing w:val="-1"/>
          <w:sz w:val="21"/>
        </w:rPr>
        <w:t xml:space="preserve"> </w:t>
      </w:r>
      <w:r>
        <w:rPr>
          <w:rFonts w:ascii="Times New Roman"/>
          <w:sz w:val="21"/>
        </w:rPr>
        <w:t>of</w:t>
      </w:r>
      <w:r>
        <w:rPr>
          <w:rFonts w:ascii="Times New Roman"/>
          <w:spacing w:val="-3"/>
          <w:sz w:val="21"/>
        </w:rPr>
        <w:t xml:space="preserve"> </w:t>
      </w:r>
      <w:r>
        <w:rPr>
          <w:rFonts w:ascii="Times New Roman"/>
          <w:sz w:val="21"/>
        </w:rPr>
        <w:t>Event</w:t>
      </w:r>
      <w:r>
        <w:rPr>
          <w:rFonts w:ascii="Times New Roman"/>
          <w:sz w:val="21"/>
          <w:u w:val="single"/>
        </w:rPr>
        <w:t xml:space="preserve"> </w:t>
      </w:r>
      <w:r>
        <w:rPr>
          <w:rFonts w:ascii="Times New Roman"/>
          <w:sz w:val="21"/>
          <w:u w:val="single"/>
        </w:rPr>
        <w:tab/>
      </w:r>
      <w:r>
        <w:rPr>
          <w:rFonts w:ascii="Times New Roman"/>
          <w:sz w:val="21"/>
        </w:rPr>
        <w:t>Include</w:t>
      </w:r>
      <w:r>
        <w:rPr>
          <w:rFonts w:ascii="Times New Roman"/>
          <w:spacing w:val="-11"/>
          <w:sz w:val="21"/>
        </w:rPr>
        <w:t xml:space="preserve"> </w:t>
      </w:r>
      <w:r>
        <w:rPr>
          <w:rFonts w:ascii="Times New Roman"/>
          <w:sz w:val="21"/>
        </w:rPr>
        <w:t xml:space="preserve">Documentation </w:t>
      </w:r>
      <w:r>
        <w:rPr>
          <w:rFonts w:ascii="Times New Roman"/>
          <w:noProof/>
          <w:position w:val="-1"/>
          <w:sz w:val="21"/>
        </w:rPr>
        <w:drawing>
          <wp:inline distT="0" distB="0" distL="0" distR="0">
            <wp:extent cx="115062" cy="133350"/>
            <wp:effectExtent l="0" t="0" r="0" b="0"/>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png"/>
                    <pic:cNvPicPr/>
                  </pic:nvPicPr>
                  <pic:blipFill>
                    <a:blip r:embed="rId18" cstate="print"/>
                    <a:stretch>
                      <a:fillRect/>
                    </a:stretch>
                  </pic:blipFill>
                  <pic:spPr>
                    <a:xfrm>
                      <a:off x="0" y="0"/>
                      <a:ext cx="115062" cy="133350"/>
                    </a:xfrm>
                    <a:prstGeom prst="rect">
                      <a:avLst/>
                    </a:prstGeom>
                  </pic:spPr>
                </pic:pic>
              </a:graphicData>
            </a:graphic>
          </wp:inline>
        </w:drawing>
      </w:r>
      <w:r>
        <w:rPr>
          <w:rFonts w:ascii="Times New Roman"/>
          <w:spacing w:val="6"/>
          <w:sz w:val="21"/>
        </w:rPr>
        <w:t xml:space="preserve"> </w:t>
      </w:r>
      <w:r>
        <w:rPr>
          <w:rFonts w:ascii="Times New Roman"/>
          <w:sz w:val="21"/>
        </w:rPr>
        <w:t>Sell</w:t>
      </w:r>
      <w:r>
        <w:rPr>
          <w:rFonts w:ascii="Times New Roman"/>
          <w:sz w:val="21"/>
        </w:rPr>
        <w:tab/>
      </w:r>
      <w:r>
        <w:rPr>
          <w:rFonts w:ascii="Times New Roman"/>
          <w:sz w:val="21"/>
        </w:rPr>
        <w:tab/>
        <w:t>Sale</w:t>
      </w:r>
      <w:r>
        <w:rPr>
          <w:rFonts w:ascii="Times New Roman"/>
          <w:spacing w:val="-6"/>
          <w:sz w:val="21"/>
        </w:rPr>
        <w:t xml:space="preserve"> </w:t>
      </w:r>
      <w:r>
        <w:rPr>
          <w:rFonts w:ascii="Times New Roman"/>
          <w:sz w:val="21"/>
        </w:rPr>
        <w:t>Price</w:t>
      </w:r>
      <w:r>
        <w:rPr>
          <w:rFonts w:ascii="Times New Roman"/>
          <w:sz w:val="21"/>
          <w:u w:val="single"/>
        </w:rPr>
        <w:t xml:space="preserve"> </w:t>
      </w:r>
      <w:r>
        <w:rPr>
          <w:rFonts w:ascii="Times New Roman"/>
          <w:sz w:val="21"/>
          <w:u w:val="single"/>
        </w:rPr>
        <w:tab/>
      </w:r>
      <w:r>
        <w:rPr>
          <w:rFonts w:ascii="Times New Roman"/>
          <w:sz w:val="21"/>
          <w:u w:val="single"/>
        </w:rPr>
        <w:tab/>
      </w:r>
    </w:p>
    <w:p w:rsidR="00802024" w:rsidRDefault="00E3310E">
      <w:pPr>
        <w:tabs>
          <w:tab w:val="left" w:pos="3776"/>
        </w:tabs>
        <w:spacing w:before="21" w:line="436" w:lineRule="auto"/>
        <w:ind w:left="992" w:right="5561" w:hanging="24"/>
        <w:rPr>
          <w:rFonts w:ascii="Times New Roman"/>
          <w:sz w:val="21"/>
        </w:rPr>
      </w:pPr>
      <w:r>
        <w:rPr>
          <w:noProof/>
          <w:position w:val="-2"/>
        </w:rPr>
        <w:drawing>
          <wp:inline distT="0" distB="0" distL="0" distR="0">
            <wp:extent cx="115062" cy="134112"/>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7" cstate="print"/>
                    <a:stretch>
                      <a:fillRect/>
                    </a:stretch>
                  </pic:blipFill>
                  <pic:spPr>
                    <a:xfrm>
                      <a:off x="0" y="0"/>
                      <a:ext cx="115062" cy="134112"/>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rFonts w:ascii="Times New Roman"/>
          <w:sz w:val="21"/>
        </w:rPr>
        <w:t>Auction (please include</w:t>
      </w:r>
      <w:r>
        <w:rPr>
          <w:rFonts w:ascii="Times New Roman"/>
          <w:spacing w:val="-6"/>
          <w:sz w:val="21"/>
        </w:rPr>
        <w:t xml:space="preserve"> </w:t>
      </w:r>
      <w:r>
        <w:rPr>
          <w:rFonts w:ascii="Times New Roman"/>
          <w:sz w:val="21"/>
        </w:rPr>
        <w:t>Auction</w:t>
      </w:r>
      <w:r>
        <w:rPr>
          <w:rFonts w:ascii="Times New Roman"/>
          <w:spacing w:val="-2"/>
          <w:sz w:val="21"/>
        </w:rPr>
        <w:t xml:space="preserve"> </w:t>
      </w:r>
      <w:r>
        <w:rPr>
          <w:rFonts w:ascii="Times New Roman"/>
          <w:sz w:val="21"/>
        </w:rPr>
        <w:t xml:space="preserve">report) </w:t>
      </w:r>
      <w:r>
        <w:rPr>
          <w:rFonts w:ascii="Times New Roman"/>
          <w:noProof/>
          <w:sz w:val="21"/>
        </w:rPr>
        <w:drawing>
          <wp:inline distT="0" distB="0" distL="0" distR="0">
            <wp:extent cx="115062" cy="133350"/>
            <wp:effectExtent l="0" t="0" r="0" b="0"/>
            <wp:docPr id="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png"/>
                    <pic:cNvPicPr/>
                  </pic:nvPicPr>
                  <pic:blipFill>
                    <a:blip r:embed="rId18" cstate="print"/>
                    <a:stretch>
                      <a:fillRect/>
                    </a:stretch>
                  </pic:blipFill>
                  <pic:spPr>
                    <a:xfrm>
                      <a:off x="0" y="0"/>
                      <a:ext cx="115062" cy="133350"/>
                    </a:xfrm>
                    <a:prstGeom prst="rect">
                      <a:avLst/>
                    </a:prstGeom>
                  </pic:spPr>
                </pic:pic>
              </a:graphicData>
            </a:graphic>
          </wp:inline>
        </w:drawing>
      </w:r>
      <w:r>
        <w:rPr>
          <w:rFonts w:ascii="Times New Roman"/>
          <w:spacing w:val="6"/>
          <w:sz w:val="21"/>
        </w:rPr>
        <w:t xml:space="preserve"> </w:t>
      </w:r>
      <w:r>
        <w:rPr>
          <w:rFonts w:ascii="Times New Roman"/>
          <w:sz w:val="21"/>
        </w:rPr>
        <w:t>Surpluses to GS</w:t>
      </w:r>
      <w:r>
        <w:rPr>
          <w:rFonts w:ascii="Times New Roman"/>
          <w:spacing w:val="-11"/>
          <w:sz w:val="21"/>
        </w:rPr>
        <w:t xml:space="preserve"> </w:t>
      </w:r>
      <w:r>
        <w:rPr>
          <w:rFonts w:ascii="Times New Roman"/>
          <w:sz w:val="21"/>
        </w:rPr>
        <w:t>or</w:t>
      </w:r>
      <w:r>
        <w:rPr>
          <w:rFonts w:ascii="Times New Roman"/>
          <w:spacing w:val="-4"/>
          <w:sz w:val="21"/>
        </w:rPr>
        <w:t xml:space="preserve"> </w:t>
      </w:r>
      <w:r>
        <w:rPr>
          <w:rFonts w:ascii="Times New Roman"/>
          <w:sz w:val="21"/>
        </w:rPr>
        <w:t>ISD</w:t>
      </w:r>
      <w:r>
        <w:rPr>
          <w:rFonts w:ascii="Times New Roman"/>
          <w:sz w:val="21"/>
        </w:rPr>
        <w:tab/>
      </w:r>
      <w:r>
        <w:rPr>
          <w:rFonts w:ascii="Times New Roman"/>
          <w:noProof/>
          <w:position w:val="-1"/>
          <w:sz w:val="21"/>
        </w:rPr>
        <w:drawing>
          <wp:inline distT="0" distB="0" distL="0" distR="0">
            <wp:extent cx="114300" cy="133350"/>
            <wp:effectExtent l="0" t="0" r="0" b="0"/>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19" cstate="print"/>
                    <a:stretch>
                      <a:fillRect/>
                    </a:stretch>
                  </pic:blipFill>
                  <pic:spPr>
                    <a:xfrm>
                      <a:off x="0" y="0"/>
                      <a:ext cx="114300" cy="133350"/>
                    </a:xfrm>
                    <a:prstGeom prst="rect">
                      <a:avLst/>
                    </a:prstGeom>
                  </pic:spPr>
                </pic:pic>
              </a:graphicData>
            </a:graphic>
          </wp:inline>
        </w:drawing>
      </w:r>
      <w:r>
        <w:rPr>
          <w:rFonts w:ascii="Times New Roman"/>
          <w:sz w:val="21"/>
        </w:rPr>
        <w:t xml:space="preserve"> </w:t>
      </w:r>
      <w:r>
        <w:rPr>
          <w:rFonts w:ascii="Times New Roman"/>
          <w:spacing w:val="-2"/>
          <w:sz w:val="21"/>
        </w:rPr>
        <w:t xml:space="preserve"> </w:t>
      </w:r>
      <w:r>
        <w:rPr>
          <w:rFonts w:ascii="Times New Roman"/>
          <w:sz w:val="21"/>
        </w:rPr>
        <w:t>Scraped</w:t>
      </w:r>
    </w:p>
    <w:p w:rsidR="00802024" w:rsidRDefault="00E3310E">
      <w:pPr>
        <w:tabs>
          <w:tab w:val="left" w:pos="6288"/>
        </w:tabs>
        <w:spacing w:line="246" w:lineRule="exact"/>
        <w:ind w:left="992"/>
        <w:rPr>
          <w:rFonts w:ascii="Times New Roman"/>
          <w:sz w:val="21"/>
        </w:rPr>
      </w:pPr>
      <w:r>
        <w:rPr>
          <w:noProof/>
        </w:rPr>
        <w:drawing>
          <wp:inline distT="0" distB="0" distL="0" distR="0">
            <wp:extent cx="115062" cy="134112"/>
            <wp:effectExtent l="0" t="0" r="0" b="0"/>
            <wp:docPr id="4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8.png"/>
                    <pic:cNvPicPr/>
                  </pic:nvPicPr>
                  <pic:blipFill>
                    <a:blip r:embed="rId20" cstate="print"/>
                    <a:stretch>
                      <a:fillRect/>
                    </a:stretch>
                  </pic:blipFill>
                  <pic:spPr>
                    <a:xfrm>
                      <a:off x="0" y="0"/>
                      <a:ext cx="115062" cy="134112"/>
                    </a:xfrm>
                    <a:prstGeom prst="rect">
                      <a:avLst/>
                    </a:prstGeom>
                  </pic:spPr>
                </pic:pic>
              </a:graphicData>
            </a:graphic>
          </wp:inline>
        </w:drawing>
      </w:r>
      <w:r>
        <w:rPr>
          <w:rFonts w:ascii="Times New Roman"/>
          <w:spacing w:val="8"/>
          <w:position w:val="1"/>
          <w:sz w:val="20"/>
        </w:rPr>
        <w:t xml:space="preserve"> </w:t>
      </w:r>
      <w:r>
        <w:rPr>
          <w:rFonts w:ascii="Times New Roman"/>
          <w:position w:val="1"/>
          <w:sz w:val="21"/>
        </w:rPr>
        <w:t>Traded-in (EFS</w:t>
      </w:r>
      <w:r>
        <w:rPr>
          <w:rFonts w:ascii="Times New Roman"/>
          <w:spacing w:val="-11"/>
          <w:position w:val="1"/>
          <w:sz w:val="21"/>
        </w:rPr>
        <w:t xml:space="preserve"> </w:t>
      </w:r>
      <w:r>
        <w:rPr>
          <w:rFonts w:ascii="Times New Roman"/>
          <w:position w:val="1"/>
          <w:sz w:val="21"/>
        </w:rPr>
        <w:t>#)</w:t>
      </w:r>
      <w:r>
        <w:rPr>
          <w:rFonts w:ascii="Times New Roman"/>
          <w:spacing w:val="-1"/>
          <w:position w:val="1"/>
          <w:sz w:val="21"/>
        </w:rPr>
        <w:t xml:space="preserve"> </w:t>
      </w:r>
      <w:r>
        <w:rPr>
          <w:rFonts w:ascii="Times New Roman"/>
          <w:position w:val="1"/>
          <w:sz w:val="21"/>
          <w:u w:val="single"/>
        </w:rPr>
        <w:t xml:space="preserve"> </w:t>
      </w:r>
      <w:r>
        <w:rPr>
          <w:rFonts w:ascii="Times New Roman"/>
          <w:position w:val="1"/>
          <w:sz w:val="21"/>
          <w:u w:val="single"/>
        </w:rPr>
        <w:tab/>
      </w:r>
    </w:p>
    <w:p w:rsidR="00802024" w:rsidRDefault="00E3310E">
      <w:pPr>
        <w:tabs>
          <w:tab w:val="left" w:pos="4207"/>
        </w:tabs>
        <w:spacing w:before="198" w:line="439" w:lineRule="auto"/>
        <w:ind w:left="1232" w:right="3744" w:hanging="210"/>
        <w:rPr>
          <w:rFonts w:ascii="Times New Roman"/>
          <w:sz w:val="21"/>
        </w:rPr>
      </w:pPr>
      <w:r>
        <w:rPr>
          <w:noProof/>
        </w:rPr>
        <w:drawing>
          <wp:anchor distT="0" distB="0" distL="0" distR="0" simplePos="0" relativeHeight="268388159" behindDoc="1" locked="0" layoutInCell="1" allowOverlap="1">
            <wp:simplePos x="0" y="0"/>
            <wp:positionH relativeFrom="page">
              <wp:posOffset>1252727</wp:posOffset>
            </wp:positionH>
            <wp:positionV relativeFrom="paragraph">
              <wp:posOffset>376621</wp:posOffset>
            </wp:positionV>
            <wp:extent cx="115062" cy="134112"/>
            <wp:effectExtent l="0" t="0" r="0" b="0"/>
            <wp:wrapNone/>
            <wp:docPr id="5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8.png"/>
                    <pic:cNvPicPr/>
                  </pic:nvPicPr>
                  <pic:blipFill>
                    <a:blip r:embed="rId20" cstate="print"/>
                    <a:stretch>
                      <a:fillRect/>
                    </a:stretch>
                  </pic:blipFill>
                  <pic:spPr>
                    <a:xfrm>
                      <a:off x="0" y="0"/>
                      <a:ext cx="115062" cy="134112"/>
                    </a:xfrm>
                    <a:prstGeom prst="rect">
                      <a:avLst/>
                    </a:prstGeom>
                  </pic:spPr>
                </pic:pic>
              </a:graphicData>
            </a:graphic>
          </wp:anchor>
        </w:drawing>
      </w:r>
      <w:r>
        <w:rPr>
          <w:noProof/>
          <w:position w:val="-2"/>
        </w:rPr>
        <w:drawing>
          <wp:inline distT="0" distB="0" distL="0" distR="0">
            <wp:extent cx="105156" cy="133350"/>
            <wp:effectExtent l="0" t="0" r="0" b="0"/>
            <wp:docPr id="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9.png"/>
                    <pic:cNvPicPr/>
                  </pic:nvPicPr>
                  <pic:blipFill>
                    <a:blip r:embed="rId21" cstate="print"/>
                    <a:stretch>
                      <a:fillRect/>
                    </a:stretch>
                  </pic:blipFill>
                  <pic:spPr>
                    <a:xfrm>
                      <a:off x="0" y="0"/>
                      <a:ext cx="105156" cy="133350"/>
                    </a:xfrm>
                    <a:prstGeom prst="rect">
                      <a:avLst/>
                    </a:prstGeom>
                  </pic:spPr>
                </pic:pic>
              </a:graphicData>
            </a:graphic>
          </wp:inline>
        </w:drawing>
      </w:r>
      <w:r>
        <w:rPr>
          <w:rFonts w:ascii="Times New Roman"/>
          <w:spacing w:val="-6"/>
          <w:sz w:val="20"/>
        </w:rPr>
        <w:t xml:space="preserve"> </w:t>
      </w:r>
      <w:r>
        <w:rPr>
          <w:rFonts w:ascii="Times New Roman"/>
          <w:sz w:val="21"/>
        </w:rPr>
        <w:t>Stolen (If stolen include copy of Police Report or explanation) Donated</w:t>
      </w:r>
      <w:r>
        <w:rPr>
          <w:rFonts w:ascii="Times New Roman"/>
          <w:spacing w:val="-5"/>
          <w:sz w:val="21"/>
        </w:rPr>
        <w:t xml:space="preserve"> </w:t>
      </w:r>
      <w:r>
        <w:rPr>
          <w:rFonts w:ascii="Times New Roman"/>
          <w:sz w:val="21"/>
        </w:rPr>
        <w:t xml:space="preserve">to </w:t>
      </w:r>
      <w:r>
        <w:rPr>
          <w:rFonts w:ascii="Times New Roman"/>
          <w:sz w:val="21"/>
          <w:u w:val="single"/>
        </w:rPr>
        <w:t xml:space="preserve"> </w:t>
      </w:r>
      <w:r>
        <w:rPr>
          <w:rFonts w:ascii="Times New Roman"/>
          <w:sz w:val="21"/>
          <w:u w:val="single"/>
        </w:rPr>
        <w:tab/>
      </w:r>
    </w:p>
    <w:p w:rsidR="00802024" w:rsidRDefault="00E3310E">
      <w:pPr>
        <w:pStyle w:val="Heading3"/>
      </w:pPr>
      <w:r>
        <w:rPr>
          <w:b w:val="0"/>
          <w:noProof/>
        </w:rPr>
        <w:drawing>
          <wp:inline distT="0" distB="0" distL="0" distR="0">
            <wp:extent cx="115062" cy="134112"/>
            <wp:effectExtent l="0" t="0" r="0" b="0"/>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7" cstate="print"/>
                    <a:stretch>
                      <a:fillRect/>
                    </a:stretch>
                  </pic:blipFill>
                  <pic:spPr>
                    <a:xfrm>
                      <a:off x="0" y="0"/>
                      <a:ext cx="115062" cy="134112"/>
                    </a:xfrm>
                    <a:prstGeom prst="rect">
                      <a:avLst/>
                    </a:prstGeom>
                  </pic:spPr>
                </pic:pic>
              </a:graphicData>
            </a:graphic>
          </wp:inline>
        </w:drawing>
      </w:r>
      <w:r>
        <w:rPr>
          <w:b w:val="0"/>
          <w:position w:val="1"/>
          <w:sz w:val="20"/>
        </w:rPr>
        <w:t xml:space="preserve">  </w:t>
      </w:r>
      <w:r>
        <w:rPr>
          <w:b w:val="0"/>
          <w:spacing w:val="-16"/>
          <w:position w:val="1"/>
          <w:sz w:val="20"/>
        </w:rPr>
        <w:t xml:space="preserve"> </w:t>
      </w:r>
      <w:r>
        <w:rPr>
          <w:position w:val="1"/>
        </w:rPr>
        <w:t>Transfer of Asset:</w:t>
      </w:r>
    </w:p>
    <w:p w:rsidR="00802024" w:rsidRDefault="00E3310E">
      <w:pPr>
        <w:tabs>
          <w:tab w:val="left" w:pos="3339"/>
          <w:tab w:val="left" w:pos="4665"/>
          <w:tab w:val="left" w:pos="4779"/>
          <w:tab w:val="left" w:pos="6219"/>
          <w:tab w:val="left" w:pos="6724"/>
          <w:tab w:val="left" w:pos="9115"/>
          <w:tab w:val="left" w:pos="9755"/>
          <w:tab w:val="left" w:pos="9819"/>
        </w:tabs>
        <w:spacing w:before="201" w:line="436" w:lineRule="auto"/>
        <w:ind w:left="1180" w:right="478"/>
        <w:rPr>
          <w:rFonts w:ascii="Times New Roman"/>
          <w:sz w:val="21"/>
        </w:rPr>
      </w:pPr>
      <w:r>
        <w:rPr>
          <w:rFonts w:ascii="Times New Roman"/>
          <w:sz w:val="21"/>
        </w:rPr>
        <w:t>Current</w:t>
      </w:r>
      <w:r>
        <w:rPr>
          <w:rFonts w:ascii="Times New Roman"/>
          <w:spacing w:val="-12"/>
          <w:sz w:val="21"/>
        </w:rPr>
        <w:t xml:space="preserve"> </w:t>
      </w:r>
      <w:r>
        <w:rPr>
          <w:rFonts w:ascii="Times New Roman"/>
          <w:sz w:val="21"/>
        </w:rPr>
        <w:t>Custodian/Certifying</w:t>
      </w:r>
      <w:r>
        <w:rPr>
          <w:rFonts w:ascii="Times New Roman"/>
          <w:spacing w:val="-12"/>
          <w:sz w:val="21"/>
        </w:rPr>
        <w:t xml:space="preserve"> </w:t>
      </w:r>
      <w:r>
        <w:rPr>
          <w:rFonts w:ascii="Times New Roman"/>
          <w:sz w:val="21"/>
        </w:rPr>
        <w:t xml:space="preserve">Department </w:t>
      </w:r>
      <w:r>
        <w:rPr>
          <w:rFonts w:ascii="Times New Roman"/>
          <w:spacing w:val="-16"/>
          <w:sz w:val="21"/>
        </w:rPr>
        <w:t xml:space="preserve"> </w:t>
      </w:r>
      <w:r>
        <w:rPr>
          <w:rFonts w:ascii="Times New Roman"/>
          <w:sz w:val="21"/>
          <w:u w:val="single"/>
        </w:rPr>
        <w:t xml:space="preserve"> </w:t>
      </w:r>
      <w:r>
        <w:rPr>
          <w:rFonts w:ascii="Times New Roman"/>
          <w:sz w:val="21"/>
          <w:u w:val="single"/>
        </w:rPr>
        <w:tab/>
      </w:r>
      <w:r>
        <w:rPr>
          <w:rFonts w:ascii="Times New Roman"/>
          <w:sz w:val="21"/>
          <w:u w:val="single"/>
        </w:rPr>
        <w:tab/>
      </w:r>
      <w:r>
        <w:rPr>
          <w:rFonts w:ascii="Times New Roman"/>
          <w:sz w:val="21"/>
          <w:u w:val="single"/>
        </w:rPr>
        <w:tab/>
      </w:r>
      <w:r>
        <w:rPr>
          <w:rFonts w:ascii="Times New Roman"/>
          <w:sz w:val="21"/>
          <w:u w:val="single"/>
        </w:rPr>
        <w:tab/>
      </w:r>
      <w:r>
        <w:rPr>
          <w:rFonts w:ascii="Times New Roman"/>
          <w:sz w:val="21"/>
          <w:u w:val="single"/>
        </w:rPr>
        <w:tab/>
      </w:r>
      <w:r>
        <w:rPr>
          <w:rFonts w:ascii="Times New Roman"/>
          <w:sz w:val="21"/>
        </w:rPr>
        <w:t xml:space="preserve"> New</w:t>
      </w:r>
      <w:r>
        <w:rPr>
          <w:rFonts w:ascii="Times New Roman"/>
          <w:spacing w:val="-9"/>
          <w:sz w:val="21"/>
        </w:rPr>
        <w:t xml:space="preserve"> </w:t>
      </w:r>
      <w:r>
        <w:rPr>
          <w:rFonts w:ascii="Times New Roman"/>
          <w:sz w:val="21"/>
        </w:rPr>
        <w:t>Custodian/Certifying</w:t>
      </w:r>
      <w:r>
        <w:rPr>
          <w:rFonts w:ascii="Times New Roman"/>
          <w:spacing w:val="-9"/>
          <w:sz w:val="21"/>
        </w:rPr>
        <w:t xml:space="preserve"> </w:t>
      </w:r>
      <w:r>
        <w:rPr>
          <w:rFonts w:ascii="Times New Roman"/>
          <w:sz w:val="21"/>
        </w:rPr>
        <w:t>Department</w:t>
      </w:r>
      <w:r>
        <w:rPr>
          <w:rFonts w:ascii="Times New Roman"/>
          <w:sz w:val="21"/>
        </w:rPr>
        <w:tab/>
      </w:r>
      <w:r>
        <w:rPr>
          <w:rFonts w:ascii="Times New Roman"/>
          <w:sz w:val="21"/>
        </w:rPr>
        <w:tab/>
      </w:r>
      <w:r>
        <w:rPr>
          <w:rFonts w:ascii="Times New Roman"/>
          <w:sz w:val="21"/>
          <w:u w:val="single"/>
        </w:rPr>
        <w:t xml:space="preserve"> </w:t>
      </w:r>
      <w:r>
        <w:rPr>
          <w:rFonts w:ascii="Times New Roman"/>
          <w:sz w:val="21"/>
          <w:u w:val="single"/>
        </w:rPr>
        <w:tab/>
      </w:r>
      <w:r>
        <w:rPr>
          <w:rFonts w:ascii="Times New Roman"/>
          <w:sz w:val="21"/>
          <w:u w:val="single"/>
        </w:rPr>
        <w:tab/>
      </w:r>
      <w:r>
        <w:rPr>
          <w:rFonts w:ascii="Times New Roman"/>
          <w:sz w:val="21"/>
          <w:u w:val="single"/>
        </w:rPr>
        <w:tab/>
      </w:r>
      <w:r>
        <w:rPr>
          <w:rFonts w:ascii="Times New Roman"/>
          <w:sz w:val="21"/>
          <w:u w:val="single"/>
        </w:rPr>
        <w:tab/>
      </w:r>
      <w:r>
        <w:rPr>
          <w:rFonts w:ascii="Times New Roman"/>
          <w:sz w:val="21"/>
          <w:u w:val="single"/>
        </w:rPr>
        <w:tab/>
      </w:r>
      <w:r>
        <w:rPr>
          <w:rFonts w:ascii="Times New Roman"/>
          <w:sz w:val="21"/>
        </w:rPr>
        <w:t xml:space="preserve"> </w:t>
      </w:r>
      <w:r>
        <w:rPr>
          <w:rFonts w:ascii="Times New Roman"/>
        </w:rPr>
        <w:t>New</w:t>
      </w:r>
      <w:r>
        <w:rPr>
          <w:rFonts w:ascii="Times New Roman"/>
          <w:spacing w:val="-1"/>
        </w:rPr>
        <w:t xml:space="preserve"> </w:t>
      </w:r>
      <w:r>
        <w:rPr>
          <w:rFonts w:ascii="Times New Roman"/>
        </w:rPr>
        <w:t>Business</w:t>
      </w:r>
      <w:r>
        <w:rPr>
          <w:rFonts w:ascii="Times New Roman"/>
          <w:spacing w:val="-1"/>
        </w:rPr>
        <w:t xml:space="preserve"> </w:t>
      </w:r>
      <w:r>
        <w:rPr>
          <w:rFonts w:ascii="Times New Roman"/>
        </w:rPr>
        <w:t>Unit</w:t>
      </w:r>
      <w:r>
        <w:rPr>
          <w:rFonts w:ascii="Times New Roman"/>
        </w:rPr>
        <w:tab/>
      </w:r>
      <w:r>
        <w:rPr>
          <w:rFonts w:ascii="Times New Roman"/>
          <w:u w:val="single"/>
        </w:rPr>
        <w:t xml:space="preserve"> </w:t>
      </w:r>
      <w:r>
        <w:rPr>
          <w:rFonts w:ascii="Times New Roman"/>
          <w:u w:val="single"/>
        </w:rPr>
        <w:tab/>
      </w:r>
      <w:r>
        <w:rPr>
          <w:rFonts w:ascii="Times New Roman"/>
        </w:rPr>
        <w:t>Fund</w:t>
      </w:r>
      <w:r>
        <w:rPr>
          <w:rFonts w:ascii="Times New Roman"/>
          <w:spacing w:val="-2"/>
        </w:rPr>
        <w:t xml:space="preserve"> </w:t>
      </w:r>
      <w:r>
        <w:rPr>
          <w:rFonts w:ascii="Times New Roman"/>
        </w:rPr>
        <w:t>ID</w:t>
      </w:r>
      <w:r>
        <w:rPr>
          <w:rFonts w:ascii="Times New Roman"/>
          <w:u w:val="single"/>
        </w:rPr>
        <w:t xml:space="preserve"> </w:t>
      </w:r>
      <w:r>
        <w:rPr>
          <w:rFonts w:ascii="Times New Roman"/>
          <w:u w:val="single"/>
        </w:rPr>
        <w:tab/>
      </w:r>
      <w:r>
        <w:rPr>
          <w:rFonts w:ascii="Times New Roman"/>
          <w:u w:val="single"/>
        </w:rPr>
        <w:tab/>
      </w:r>
      <w:r>
        <w:rPr>
          <w:rFonts w:ascii="Times New Roman"/>
        </w:rPr>
        <w:t>Department</w:t>
      </w:r>
      <w:r>
        <w:rPr>
          <w:rFonts w:ascii="Times New Roman"/>
          <w:spacing w:val="-2"/>
        </w:rPr>
        <w:t xml:space="preserve"> </w:t>
      </w:r>
      <w:r>
        <w:rPr>
          <w:rFonts w:ascii="Times New Roman"/>
        </w:rPr>
        <w:t>ID</w:t>
      </w:r>
      <w:r>
        <w:rPr>
          <w:rFonts w:ascii="Times New Roman"/>
          <w:w w:val="99"/>
          <w:u w:val="single"/>
        </w:rPr>
        <w:t xml:space="preserve"> </w:t>
      </w:r>
      <w:r>
        <w:rPr>
          <w:rFonts w:ascii="Times New Roman"/>
          <w:u w:val="single"/>
        </w:rPr>
        <w:tab/>
      </w:r>
      <w:r>
        <w:rPr>
          <w:rFonts w:ascii="Times New Roman"/>
          <w:u w:val="single"/>
        </w:rPr>
        <w:tab/>
      </w:r>
      <w:r>
        <w:rPr>
          <w:rFonts w:ascii="Times New Roman"/>
        </w:rPr>
        <w:t xml:space="preserve"> </w:t>
      </w:r>
      <w:r>
        <w:rPr>
          <w:rFonts w:ascii="Times New Roman"/>
          <w:sz w:val="21"/>
        </w:rPr>
        <w:t>New Location</w:t>
      </w:r>
      <w:r>
        <w:rPr>
          <w:rFonts w:ascii="Times New Roman"/>
          <w:spacing w:val="-4"/>
          <w:sz w:val="21"/>
        </w:rPr>
        <w:t xml:space="preserve"> </w:t>
      </w:r>
      <w:r>
        <w:rPr>
          <w:rFonts w:ascii="Times New Roman"/>
          <w:sz w:val="21"/>
        </w:rPr>
        <w:t>of</w:t>
      </w:r>
      <w:r>
        <w:rPr>
          <w:rFonts w:ascii="Times New Roman"/>
          <w:spacing w:val="-1"/>
          <w:sz w:val="21"/>
        </w:rPr>
        <w:t xml:space="preserve"> </w:t>
      </w:r>
      <w:r>
        <w:rPr>
          <w:rFonts w:ascii="Times New Roman"/>
          <w:sz w:val="21"/>
        </w:rPr>
        <w:t>Asset</w:t>
      </w:r>
      <w:r>
        <w:rPr>
          <w:rFonts w:ascii="Times New Roman"/>
          <w:sz w:val="21"/>
        </w:rPr>
        <w:tab/>
      </w:r>
      <w:r>
        <w:rPr>
          <w:rFonts w:ascii="Times New Roman"/>
          <w:sz w:val="21"/>
          <w:u w:val="single"/>
        </w:rPr>
        <w:t xml:space="preserve"> </w:t>
      </w:r>
      <w:r>
        <w:rPr>
          <w:rFonts w:ascii="Times New Roman"/>
          <w:sz w:val="21"/>
          <w:u w:val="single"/>
        </w:rPr>
        <w:tab/>
      </w:r>
      <w:r>
        <w:rPr>
          <w:rFonts w:ascii="Times New Roman"/>
          <w:sz w:val="21"/>
          <w:u w:val="single"/>
        </w:rPr>
        <w:tab/>
      </w:r>
      <w:r>
        <w:rPr>
          <w:rFonts w:ascii="Times New Roman"/>
          <w:sz w:val="21"/>
          <w:u w:val="single"/>
        </w:rPr>
        <w:tab/>
      </w:r>
      <w:r>
        <w:rPr>
          <w:rFonts w:ascii="Times New Roman"/>
          <w:sz w:val="21"/>
        </w:rPr>
        <w:t>Date of</w:t>
      </w:r>
      <w:r>
        <w:rPr>
          <w:rFonts w:ascii="Times New Roman"/>
          <w:spacing w:val="-6"/>
          <w:sz w:val="21"/>
        </w:rPr>
        <w:t xml:space="preserve"> </w:t>
      </w:r>
      <w:r>
        <w:rPr>
          <w:rFonts w:ascii="Times New Roman"/>
          <w:sz w:val="21"/>
        </w:rPr>
        <w:t>Transfer</w:t>
      </w:r>
      <w:r>
        <w:rPr>
          <w:rFonts w:ascii="Times New Roman"/>
          <w:sz w:val="21"/>
          <w:u w:val="thick"/>
        </w:rPr>
        <w:t xml:space="preserve"> </w:t>
      </w:r>
      <w:r>
        <w:rPr>
          <w:rFonts w:ascii="Times New Roman"/>
          <w:sz w:val="21"/>
          <w:u w:val="thick"/>
        </w:rPr>
        <w:tab/>
      </w:r>
    </w:p>
    <w:p w:rsidR="00802024" w:rsidRDefault="00E3310E">
      <w:pPr>
        <w:pStyle w:val="Heading3"/>
      </w:pPr>
      <w:r>
        <w:rPr>
          <w:b w:val="0"/>
          <w:noProof/>
        </w:rPr>
        <w:drawing>
          <wp:inline distT="0" distB="0" distL="0" distR="0">
            <wp:extent cx="115062" cy="133350"/>
            <wp:effectExtent l="0" t="0" r="0" b="0"/>
            <wp:docPr id="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png"/>
                    <pic:cNvPicPr/>
                  </pic:nvPicPr>
                  <pic:blipFill>
                    <a:blip r:embed="rId18" cstate="print"/>
                    <a:stretch>
                      <a:fillRect/>
                    </a:stretch>
                  </pic:blipFill>
                  <pic:spPr>
                    <a:xfrm>
                      <a:off x="0" y="0"/>
                      <a:ext cx="115062" cy="133350"/>
                    </a:xfrm>
                    <a:prstGeom prst="rect">
                      <a:avLst/>
                    </a:prstGeom>
                  </pic:spPr>
                </pic:pic>
              </a:graphicData>
            </a:graphic>
          </wp:inline>
        </w:drawing>
      </w:r>
      <w:r>
        <w:rPr>
          <w:b w:val="0"/>
          <w:position w:val="1"/>
          <w:sz w:val="20"/>
        </w:rPr>
        <w:t xml:space="preserve"> </w:t>
      </w:r>
      <w:r>
        <w:rPr>
          <w:b w:val="0"/>
          <w:spacing w:val="-19"/>
          <w:position w:val="1"/>
          <w:sz w:val="20"/>
        </w:rPr>
        <w:t xml:space="preserve"> </w:t>
      </w:r>
      <w:r>
        <w:rPr>
          <w:position w:val="1"/>
        </w:rPr>
        <w:t>Furnish New Decal to Replace Lost</w:t>
      </w:r>
      <w:r>
        <w:rPr>
          <w:spacing w:val="-1"/>
          <w:position w:val="1"/>
        </w:rPr>
        <w:t xml:space="preserve"> </w:t>
      </w:r>
      <w:r>
        <w:rPr>
          <w:position w:val="1"/>
        </w:rPr>
        <w:t>Decal</w:t>
      </w:r>
    </w:p>
    <w:p w:rsidR="00802024" w:rsidRDefault="00E3310E">
      <w:pPr>
        <w:tabs>
          <w:tab w:val="left" w:pos="8379"/>
          <w:tab w:val="left" w:pos="9776"/>
        </w:tabs>
        <w:spacing w:before="122"/>
        <w:ind w:left="460"/>
        <w:rPr>
          <w:rFonts w:ascii="Times New Roman"/>
          <w:sz w:val="21"/>
        </w:rPr>
      </w:pPr>
      <w:r>
        <w:rPr>
          <w:rFonts w:ascii="Times New Roman"/>
          <w:sz w:val="21"/>
        </w:rPr>
        <w:t>Current</w:t>
      </w:r>
      <w:r>
        <w:rPr>
          <w:rFonts w:ascii="Times New Roman"/>
          <w:spacing w:val="-7"/>
          <w:sz w:val="21"/>
        </w:rPr>
        <w:t xml:space="preserve"> </w:t>
      </w:r>
      <w:r>
        <w:rPr>
          <w:rFonts w:ascii="Times New Roman"/>
          <w:sz w:val="21"/>
        </w:rPr>
        <w:t>Custodian/Certifying</w:t>
      </w:r>
      <w:r>
        <w:rPr>
          <w:rFonts w:ascii="Times New Roman"/>
          <w:spacing w:val="-5"/>
          <w:sz w:val="21"/>
        </w:rPr>
        <w:t xml:space="preserve"> </w:t>
      </w:r>
      <w:r>
        <w:rPr>
          <w:rFonts w:ascii="Times New Roman"/>
          <w:sz w:val="21"/>
        </w:rPr>
        <w:t>Department</w:t>
      </w:r>
      <w:r>
        <w:rPr>
          <w:rFonts w:ascii="Times New Roman"/>
          <w:sz w:val="21"/>
          <w:u w:val="single"/>
        </w:rPr>
        <w:t xml:space="preserve"> </w:t>
      </w:r>
      <w:r>
        <w:rPr>
          <w:rFonts w:ascii="Times New Roman"/>
          <w:sz w:val="21"/>
          <w:u w:val="single"/>
        </w:rPr>
        <w:tab/>
      </w:r>
      <w:r>
        <w:rPr>
          <w:rFonts w:ascii="Times New Roman"/>
          <w:sz w:val="21"/>
        </w:rPr>
        <w:t xml:space="preserve">Date </w:t>
      </w:r>
      <w:r>
        <w:rPr>
          <w:rFonts w:ascii="Times New Roman"/>
          <w:sz w:val="21"/>
          <w:u w:val="single"/>
        </w:rPr>
        <w:t xml:space="preserve"> </w:t>
      </w:r>
      <w:r>
        <w:rPr>
          <w:rFonts w:ascii="Times New Roman"/>
          <w:sz w:val="21"/>
          <w:u w:val="single"/>
        </w:rPr>
        <w:tab/>
      </w:r>
    </w:p>
    <w:p w:rsidR="00802024" w:rsidRDefault="00E3310E">
      <w:pPr>
        <w:spacing w:before="84"/>
        <w:ind w:left="4795" w:right="4228"/>
        <w:jc w:val="center"/>
        <w:rPr>
          <w:rFonts w:ascii="Times New Roman"/>
          <w:sz w:val="14"/>
        </w:rPr>
      </w:pPr>
      <w:r>
        <w:rPr>
          <w:rFonts w:ascii="Times New Roman"/>
          <w:sz w:val="14"/>
        </w:rPr>
        <w:t>Authorized Signature</w:t>
      </w:r>
    </w:p>
    <w:p w:rsidR="00802024" w:rsidRDefault="00802024">
      <w:pPr>
        <w:pStyle w:val="BodyText"/>
        <w:rPr>
          <w:rFonts w:ascii="Times New Roman"/>
          <w:sz w:val="17"/>
        </w:rPr>
      </w:pPr>
    </w:p>
    <w:p w:rsidR="00802024" w:rsidRDefault="00E3310E">
      <w:pPr>
        <w:tabs>
          <w:tab w:val="left" w:pos="8378"/>
          <w:tab w:val="left" w:pos="9819"/>
        </w:tabs>
        <w:spacing w:before="1"/>
        <w:ind w:left="460"/>
        <w:rPr>
          <w:rFonts w:ascii="Times New Roman"/>
          <w:sz w:val="21"/>
        </w:rPr>
      </w:pPr>
      <w:r>
        <w:rPr>
          <w:rFonts w:ascii="Times New Roman"/>
          <w:sz w:val="21"/>
        </w:rPr>
        <w:t>New Custodian/Certifying Department</w:t>
      </w:r>
      <w:r>
        <w:rPr>
          <w:rFonts w:ascii="Times New Roman"/>
          <w:spacing w:val="-17"/>
          <w:sz w:val="21"/>
        </w:rPr>
        <w:t xml:space="preserve"> </w:t>
      </w:r>
      <w:r>
        <w:rPr>
          <w:rFonts w:ascii="Times New Roman"/>
          <w:sz w:val="21"/>
        </w:rPr>
        <w:t>if</w:t>
      </w:r>
      <w:r>
        <w:rPr>
          <w:rFonts w:ascii="Times New Roman"/>
          <w:spacing w:val="-6"/>
          <w:sz w:val="21"/>
        </w:rPr>
        <w:t xml:space="preserve"> </w:t>
      </w:r>
      <w:r>
        <w:rPr>
          <w:rFonts w:ascii="Times New Roman"/>
          <w:sz w:val="21"/>
        </w:rPr>
        <w:t>Transfer</w:t>
      </w:r>
      <w:r>
        <w:rPr>
          <w:rFonts w:ascii="Times New Roman"/>
          <w:sz w:val="21"/>
          <w:u w:val="single"/>
        </w:rPr>
        <w:t xml:space="preserve"> </w:t>
      </w:r>
      <w:r>
        <w:rPr>
          <w:rFonts w:ascii="Times New Roman"/>
          <w:sz w:val="21"/>
          <w:u w:val="single"/>
        </w:rPr>
        <w:tab/>
      </w:r>
      <w:r>
        <w:rPr>
          <w:rFonts w:ascii="Times New Roman"/>
          <w:sz w:val="21"/>
        </w:rPr>
        <w:t>Date</w:t>
      </w:r>
      <w:r>
        <w:rPr>
          <w:rFonts w:ascii="Times New Roman"/>
          <w:sz w:val="21"/>
          <w:u w:val="single"/>
        </w:rPr>
        <w:t xml:space="preserve"> </w:t>
      </w:r>
      <w:r>
        <w:rPr>
          <w:rFonts w:ascii="Times New Roman"/>
          <w:sz w:val="21"/>
          <w:u w:val="single"/>
        </w:rPr>
        <w:tab/>
      </w:r>
    </w:p>
    <w:p w:rsidR="00802024" w:rsidRDefault="00E3310E">
      <w:pPr>
        <w:spacing w:before="85"/>
        <w:ind w:left="4812" w:right="4211"/>
        <w:jc w:val="center"/>
        <w:rPr>
          <w:rFonts w:ascii="Times New Roman"/>
          <w:sz w:val="14"/>
        </w:rPr>
      </w:pPr>
      <w:r>
        <w:rPr>
          <w:rFonts w:ascii="Times New Roman"/>
          <w:sz w:val="14"/>
        </w:rPr>
        <w:t>Authorized Signature</w:t>
      </w:r>
    </w:p>
    <w:p w:rsidR="00802024" w:rsidRDefault="00802024">
      <w:pPr>
        <w:pStyle w:val="BodyText"/>
        <w:spacing w:before="11"/>
        <w:rPr>
          <w:rFonts w:ascii="Times New Roman"/>
          <w:sz w:val="16"/>
        </w:rPr>
      </w:pPr>
    </w:p>
    <w:p w:rsidR="00802024" w:rsidRDefault="00E3310E">
      <w:pPr>
        <w:tabs>
          <w:tab w:val="left" w:pos="2619"/>
          <w:tab w:val="left" w:pos="7659"/>
          <w:tab w:val="left" w:pos="9057"/>
        </w:tabs>
        <w:ind w:left="459"/>
        <w:rPr>
          <w:rFonts w:ascii="Times New Roman"/>
          <w:sz w:val="21"/>
        </w:rPr>
      </w:pPr>
      <w:r>
        <w:rPr>
          <w:rFonts w:ascii="Times New Roman"/>
          <w:sz w:val="21"/>
        </w:rPr>
        <w:t>Surplus</w:t>
      </w:r>
      <w:r>
        <w:rPr>
          <w:rFonts w:ascii="Times New Roman"/>
          <w:spacing w:val="-1"/>
          <w:sz w:val="21"/>
        </w:rPr>
        <w:t xml:space="preserve"> </w:t>
      </w:r>
      <w:r>
        <w:rPr>
          <w:rFonts w:ascii="Times New Roman"/>
          <w:sz w:val="21"/>
        </w:rPr>
        <w:t>Accepted</w:t>
      </w:r>
      <w:r>
        <w:rPr>
          <w:rFonts w:ascii="Times New Roman"/>
          <w:sz w:val="21"/>
        </w:rPr>
        <w:tab/>
      </w:r>
      <w:r>
        <w:rPr>
          <w:rFonts w:ascii="Times New Roman"/>
          <w:sz w:val="21"/>
          <w:u w:val="single"/>
        </w:rPr>
        <w:t xml:space="preserve"> </w:t>
      </w:r>
      <w:r>
        <w:rPr>
          <w:rFonts w:ascii="Times New Roman"/>
          <w:sz w:val="21"/>
          <w:u w:val="single"/>
        </w:rPr>
        <w:tab/>
      </w:r>
      <w:r>
        <w:rPr>
          <w:rFonts w:ascii="Times New Roman"/>
          <w:sz w:val="21"/>
        </w:rPr>
        <w:t xml:space="preserve">Date </w:t>
      </w:r>
      <w:r>
        <w:rPr>
          <w:rFonts w:ascii="Times New Roman"/>
          <w:sz w:val="21"/>
          <w:u w:val="single"/>
        </w:rPr>
        <w:t xml:space="preserve"> </w:t>
      </w:r>
      <w:r>
        <w:rPr>
          <w:rFonts w:ascii="Times New Roman"/>
          <w:sz w:val="21"/>
          <w:u w:val="single"/>
        </w:rPr>
        <w:tab/>
      </w:r>
    </w:p>
    <w:p w:rsidR="00802024" w:rsidRDefault="00E3310E">
      <w:pPr>
        <w:spacing w:before="85"/>
        <w:ind w:left="4795" w:right="4228"/>
        <w:jc w:val="center"/>
        <w:rPr>
          <w:rFonts w:ascii="Times New Roman"/>
          <w:sz w:val="14"/>
        </w:rPr>
      </w:pPr>
      <w:r>
        <w:rPr>
          <w:rFonts w:ascii="Times New Roman"/>
          <w:sz w:val="14"/>
        </w:rPr>
        <w:t>Authorized Signature</w:t>
      </w:r>
    </w:p>
    <w:p w:rsidR="00802024" w:rsidRDefault="00802024">
      <w:pPr>
        <w:pStyle w:val="BodyText"/>
        <w:spacing w:before="9"/>
        <w:rPr>
          <w:rFonts w:ascii="Times New Roman"/>
          <w:sz w:val="16"/>
        </w:rPr>
      </w:pPr>
    </w:p>
    <w:p w:rsidR="00802024" w:rsidRDefault="00E3310E">
      <w:pPr>
        <w:ind w:left="460"/>
        <w:rPr>
          <w:rFonts w:ascii="Times New Roman"/>
          <w:sz w:val="18"/>
        </w:rPr>
      </w:pPr>
      <w:r>
        <w:rPr>
          <w:rFonts w:ascii="Times New Roman"/>
          <w:sz w:val="18"/>
        </w:rPr>
        <w:t>Should you have any questions or concerns regarding how to fill out this form please contact either:</w:t>
      </w:r>
    </w:p>
    <w:p w:rsidR="00802024" w:rsidRDefault="00E3310E">
      <w:pPr>
        <w:spacing w:before="120" w:line="340" w:lineRule="auto"/>
        <w:ind w:left="460" w:right="899"/>
        <w:rPr>
          <w:rFonts w:ascii="Times New Roman"/>
          <w:sz w:val="18"/>
        </w:rPr>
      </w:pPr>
      <w:r>
        <w:rPr>
          <w:rFonts w:ascii="Times New Roman"/>
          <w:sz w:val="18"/>
        </w:rPr>
        <w:t xml:space="preserve">Eric Ritz at </w:t>
      </w:r>
      <w:hyperlink r:id="rId22">
        <w:r>
          <w:rPr>
            <w:rFonts w:ascii="Times New Roman"/>
            <w:sz w:val="18"/>
          </w:rPr>
          <w:t xml:space="preserve">Eric.Ritz@sonoma-county.org </w:t>
        </w:r>
      </w:hyperlink>
      <w:r>
        <w:rPr>
          <w:rFonts w:ascii="Times New Roman"/>
          <w:sz w:val="18"/>
        </w:rPr>
        <w:t xml:space="preserve">or 707-565-3280. Melissa Estrella-Lee at </w:t>
      </w:r>
      <w:hyperlink r:id="rId23">
        <w:r>
          <w:rPr>
            <w:rFonts w:ascii="Times New Roman"/>
            <w:color w:val="0000FF"/>
            <w:sz w:val="18"/>
            <w:u w:val="single" w:color="0000FF"/>
          </w:rPr>
          <w:t>Melissa.Estrella@sonoma-county.org</w:t>
        </w:r>
      </w:hyperlink>
      <w:r>
        <w:rPr>
          <w:rFonts w:ascii="Times New Roman"/>
          <w:color w:val="0000FF"/>
          <w:sz w:val="18"/>
        </w:rPr>
        <w:t xml:space="preserve"> </w:t>
      </w:r>
      <w:r>
        <w:rPr>
          <w:rFonts w:ascii="Times New Roman"/>
          <w:sz w:val="18"/>
        </w:rPr>
        <w:t xml:space="preserve">For SCWA assets please contact Marcus </w:t>
      </w:r>
      <w:proofErr w:type="spellStart"/>
      <w:r>
        <w:rPr>
          <w:rFonts w:ascii="Times New Roman"/>
          <w:sz w:val="18"/>
        </w:rPr>
        <w:t>D</w:t>
      </w:r>
      <w:r>
        <w:rPr>
          <w:rFonts w:ascii="Times New Roman"/>
          <w:sz w:val="18"/>
        </w:rPr>
        <w:t>esideri</w:t>
      </w:r>
      <w:proofErr w:type="spellEnd"/>
      <w:r>
        <w:rPr>
          <w:rFonts w:ascii="Times New Roman"/>
          <w:sz w:val="18"/>
        </w:rPr>
        <w:t xml:space="preserve"> at </w:t>
      </w:r>
      <w:proofErr w:type="spellStart"/>
      <w:r>
        <w:rPr>
          <w:rFonts w:ascii="Times New Roman"/>
          <w:color w:val="0000FF"/>
          <w:sz w:val="18"/>
          <w:u w:val="single" w:color="0000FF"/>
        </w:rPr>
        <w:t>Marcus.Desideri@sonoma-county</w:t>
      </w:r>
      <w:proofErr w:type="spellEnd"/>
      <w:r>
        <w:rPr>
          <w:rFonts w:ascii="Times New Roman"/>
          <w:color w:val="0000FF"/>
          <w:sz w:val="18"/>
        </w:rPr>
        <w:t xml:space="preserve"> </w:t>
      </w:r>
      <w:r>
        <w:rPr>
          <w:rFonts w:ascii="Times New Roman"/>
          <w:sz w:val="18"/>
        </w:rPr>
        <w:t>or 565-3653</w:t>
      </w:r>
    </w:p>
    <w:p w:rsidR="00802024" w:rsidRDefault="00E3310E">
      <w:pPr>
        <w:spacing w:line="165" w:lineRule="exact"/>
        <w:ind w:left="459"/>
        <w:rPr>
          <w:rFonts w:ascii="Calibri"/>
          <w:sz w:val="15"/>
        </w:rPr>
      </w:pPr>
      <w:r>
        <w:rPr>
          <w:rFonts w:ascii="Calibri"/>
          <w:sz w:val="15"/>
        </w:rPr>
        <w:t>Revised 7/2014</w:t>
      </w:r>
    </w:p>
    <w:sectPr w:rsidR="00802024">
      <w:pgSz w:w="12240" w:h="15840"/>
      <w:pgMar w:top="800" w:right="960" w:bottom="280" w:left="98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10E" w:rsidRDefault="00E3310E">
      <w:r>
        <w:separator/>
      </w:r>
    </w:p>
  </w:endnote>
  <w:endnote w:type="continuationSeparator" w:id="0">
    <w:p w:rsidR="00E3310E" w:rsidRDefault="00E3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10E" w:rsidRDefault="00E3310E">
      <w:r>
        <w:separator/>
      </w:r>
    </w:p>
  </w:footnote>
  <w:footnote w:type="continuationSeparator" w:id="0">
    <w:p w:rsidR="00E3310E" w:rsidRDefault="00E33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024" w:rsidRDefault="00A9704C">
    <w:pPr>
      <w:pStyle w:val="BodyText"/>
      <w:spacing w:line="14" w:lineRule="auto"/>
      <w:rPr>
        <w:sz w:val="20"/>
      </w:rPr>
    </w:pPr>
    <w:r>
      <w:rPr>
        <w:noProof/>
      </w:rPr>
      <mc:AlternateContent>
        <mc:Choice Requires="wps">
          <w:drawing>
            <wp:anchor distT="0" distB="0" distL="114300" distR="114300" simplePos="0" relativeHeight="503269088" behindDoc="1" locked="0" layoutInCell="1" allowOverlap="1">
              <wp:simplePos x="0" y="0"/>
              <wp:positionH relativeFrom="page">
                <wp:posOffset>673100</wp:posOffset>
              </wp:positionH>
              <wp:positionV relativeFrom="page">
                <wp:posOffset>596265</wp:posOffset>
              </wp:positionV>
              <wp:extent cx="2882265" cy="189865"/>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22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024" w:rsidRDefault="00E3310E">
                          <w:pPr>
                            <w:pStyle w:val="BodyText"/>
                            <w:spacing w:before="20"/>
                            <w:ind w:left="20"/>
                          </w:pPr>
                          <w:r>
                            <w:t>Fiscal Policy FA-1: Accounting for Capital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pt;margin-top:46.95pt;width:226.95pt;height:14.95pt;z-index:-4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" filled="f" stroked="f">
              <v:path arrowok="t"/>
              <v:textbox inset="0,0,0,0">
                <w:txbxContent>
                  <w:p w:rsidR="00802024" w:rsidRDefault="00E3310E">
                    <w:pPr>
                      <w:pStyle w:val="BodyText"/>
                      <w:spacing w:before="20"/>
                      <w:ind w:left="20"/>
                    </w:pPr>
                    <w:r>
                      <w:t>Fiscal Policy FA-1: Accounting for Capital Assets</w:t>
                    </w:r>
                  </w:p>
                </w:txbxContent>
              </v:textbox>
              <w10:wrap anchorx="page" anchory="page"/>
            </v:shape>
          </w:pict>
        </mc:Fallback>
      </mc:AlternateContent>
    </w:r>
    <w:r>
      <w:rPr>
        <w:noProof/>
      </w:rPr>
      <mc:AlternateContent>
        <mc:Choice Requires="wps">
          <w:drawing>
            <wp:anchor distT="0" distB="0" distL="114300" distR="114300" simplePos="0" relativeHeight="503269112" behindDoc="1" locked="0" layoutInCell="1" allowOverlap="1">
              <wp:simplePos x="0" y="0"/>
              <wp:positionH relativeFrom="page">
                <wp:posOffset>6271895</wp:posOffset>
              </wp:positionH>
              <wp:positionV relativeFrom="page">
                <wp:posOffset>596265</wp:posOffset>
              </wp:positionV>
              <wp:extent cx="830580" cy="1898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05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024" w:rsidRDefault="00E3310E">
                          <w:pPr>
                            <w:pStyle w:val="BodyText"/>
                            <w:spacing w:before="20"/>
                            <w:ind w:left="20"/>
                          </w:pPr>
                          <w:r>
                            <w:t xml:space="preserve">Page </w:t>
                          </w:r>
                          <w:r>
                            <w:fldChar w:fldCharType="begin"/>
                          </w:r>
                          <w:r>
                            <w:instrText xml:space="preserve"> PAGE </w:instrText>
                          </w:r>
                          <w:r>
                            <w:fldChar w:fldCharType="separate"/>
                          </w:r>
                          <w:r>
                            <w:t>11</w:t>
                          </w:r>
                          <w:r>
                            <w:fldChar w:fldCharType="end"/>
                          </w:r>
                          <w:r>
                            <w:t xml:space="preserve"> of 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3.85pt;margin-top:46.95pt;width:65.4pt;height:14.95pt;z-index:-4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" filled="f" stroked="f">
              <v:path arrowok="t"/>
              <v:textbox inset="0,0,0,0">
                <w:txbxContent>
                  <w:p w:rsidR="00802024" w:rsidRDefault="00E3310E">
                    <w:pPr>
                      <w:pStyle w:val="BodyText"/>
                      <w:spacing w:before="20"/>
                      <w:ind w:left="20"/>
                    </w:pPr>
                    <w:r>
                      <w:t xml:space="preserve">Page </w:t>
                    </w:r>
                    <w:r>
                      <w:fldChar w:fldCharType="begin"/>
                    </w:r>
                    <w:r>
                      <w:instrText xml:space="preserve"> PAGE </w:instrText>
                    </w:r>
                    <w:r>
                      <w:fldChar w:fldCharType="separate"/>
                    </w:r>
                    <w:r>
                      <w:t>11</w:t>
                    </w:r>
                    <w:r>
                      <w:fldChar w:fldCharType="end"/>
                    </w:r>
                    <w:r>
                      <w:t xml:space="preserve"> of 33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024" w:rsidRDefault="00A9704C">
    <w:pPr>
      <w:pStyle w:val="BodyText"/>
      <w:spacing w:line="14" w:lineRule="auto"/>
      <w:rPr>
        <w:sz w:val="20"/>
      </w:rPr>
    </w:pPr>
    <w:r>
      <w:rPr>
        <w:noProof/>
      </w:rPr>
      <mc:AlternateContent>
        <mc:Choice Requires="wps">
          <w:drawing>
            <wp:anchor distT="0" distB="0" distL="114300" distR="114300" simplePos="0" relativeHeight="503269136" behindDoc="1" locked="0" layoutInCell="1" allowOverlap="1">
              <wp:simplePos x="0" y="0"/>
              <wp:positionH relativeFrom="page">
                <wp:posOffset>1759585</wp:posOffset>
              </wp:positionH>
              <wp:positionV relativeFrom="page">
                <wp:posOffset>261620</wp:posOffset>
              </wp:positionV>
              <wp:extent cx="4254500" cy="26289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545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024" w:rsidRDefault="00E3310E">
                          <w:pPr>
                            <w:spacing w:before="19"/>
                            <w:ind w:left="20"/>
                            <w:rPr>
                              <w:rFonts w:ascii="Tahoma"/>
                              <w:b/>
                              <w:sz w:val="31"/>
                            </w:rPr>
                          </w:pPr>
                          <w:r>
                            <w:rPr>
                              <w:rFonts w:ascii="Tahoma"/>
                              <w:b/>
                              <w:sz w:val="31"/>
                            </w:rPr>
                            <w:t>Auditor-Controller-Treasurer-Tax Collector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38.55pt;margin-top:20.6pt;width:335pt;height:20.7pt;z-index:-4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" filled="f" stroked="f">
              <v:path arrowok="t"/>
              <v:textbox inset="0,0,0,0">
                <w:txbxContent>
                  <w:p w:rsidR="00802024" w:rsidRDefault="00E3310E">
                    <w:pPr>
                      <w:spacing w:before="19"/>
                      <w:ind w:left="20"/>
                      <w:rPr>
                        <w:rFonts w:ascii="Tahoma"/>
                        <w:b/>
                        <w:sz w:val="31"/>
                      </w:rPr>
                    </w:pPr>
                    <w:r>
                      <w:rPr>
                        <w:rFonts w:ascii="Tahoma"/>
                        <w:b/>
                        <w:sz w:val="31"/>
                      </w:rPr>
                      <w:t>Auditor-Controller-Treasurer-Tax Collector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64FC"/>
    <w:multiLevelType w:val="hybridMultilevel"/>
    <w:tmpl w:val="DE0AB2F0"/>
    <w:lvl w:ilvl="0" w:tplc="2A30CB2E">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2BE0B3A4">
      <w:numFmt w:val="bullet"/>
      <w:lvlText w:val=""/>
      <w:lvlJc w:val="left"/>
      <w:pPr>
        <w:ind w:left="2188" w:hanging="360"/>
      </w:pPr>
      <w:rPr>
        <w:rFonts w:ascii="Symbol" w:eastAsia="Symbol" w:hAnsi="Symbol" w:cs="Symbol" w:hint="default"/>
        <w:w w:val="100"/>
        <w:sz w:val="22"/>
        <w:szCs w:val="22"/>
        <w:lang w:val="en-US" w:eastAsia="en-US" w:bidi="en-US"/>
      </w:rPr>
    </w:lvl>
    <w:lvl w:ilvl="2" w:tplc="4574CC28">
      <w:numFmt w:val="bullet"/>
      <w:lvlText w:val="•"/>
      <w:lvlJc w:val="left"/>
      <w:pPr>
        <w:ind w:left="3082" w:hanging="360"/>
      </w:pPr>
      <w:rPr>
        <w:rFonts w:hint="default"/>
        <w:lang w:val="en-US" w:eastAsia="en-US" w:bidi="en-US"/>
      </w:rPr>
    </w:lvl>
    <w:lvl w:ilvl="3" w:tplc="CD5255B4">
      <w:numFmt w:val="bullet"/>
      <w:lvlText w:val="•"/>
      <w:lvlJc w:val="left"/>
      <w:pPr>
        <w:ind w:left="3984" w:hanging="360"/>
      </w:pPr>
      <w:rPr>
        <w:rFonts w:hint="default"/>
        <w:lang w:val="en-US" w:eastAsia="en-US" w:bidi="en-US"/>
      </w:rPr>
    </w:lvl>
    <w:lvl w:ilvl="4" w:tplc="4192CBE0">
      <w:numFmt w:val="bullet"/>
      <w:lvlText w:val="•"/>
      <w:lvlJc w:val="left"/>
      <w:pPr>
        <w:ind w:left="4886" w:hanging="360"/>
      </w:pPr>
      <w:rPr>
        <w:rFonts w:hint="default"/>
        <w:lang w:val="en-US" w:eastAsia="en-US" w:bidi="en-US"/>
      </w:rPr>
    </w:lvl>
    <w:lvl w:ilvl="5" w:tplc="DCE02448">
      <w:numFmt w:val="bullet"/>
      <w:lvlText w:val="•"/>
      <w:lvlJc w:val="left"/>
      <w:pPr>
        <w:ind w:left="5788" w:hanging="360"/>
      </w:pPr>
      <w:rPr>
        <w:rFonts w:hint="default"/>
        <w:lang w:val="en-US" w:eastAsia="en-US" w:bidi="en-US"/>
      </w:rPr>
    </w:lvl>
    <w:lvl w:ilvl="6" w:tplc="51187352">
      <w:numFmt w:val="bullet"/>
      <w:lvlText w:val="•"/>
      <w:lvlJc w:val="left"/>
      <w:pPr>
        <w:ind w:left="6691" w:hanging="360"/>
      </w:pPr>
      <w:rPr>
        <w:rFonts w:hint="default"/>
        <w:lang w:val="en-US" w:eastAsia="en-US" w:bidi="en-US"/>
      </w:rPr>
    </w:lvl>
    <w:lvl w:ilvl="7" w:tplc="96942CA0">
      <w:numFmt w:val="bullet"/>
      <w:lvlText w:val="•"/>
      <w:lvlJc w:val="left"/>
      <w:pPr>
        <w:ind w:left="7593" w:hanging="360"/>
      </w:pPr>
      <w:rPr>
        <w:rFonts w:hint="default"/>
        <w:lang w:val="en-US" w:eastAsia="en-US" w:bidi="en-US"/>
      </w:rPr>
    </w:lvl>
    <w:lvl w:ilvl="8" w:tplc="54CC9AEA">
      <w:numFmt w:val="bullet"/>
      <w:lvlText w:val="•"/>
      <w:lvlJc w:val="left"/>
      <w:pPr>
        <w:ind w:left="8495" w:hanging="360"/>
      </w:pPr>
      <w:rPr>
        <w:rFonts w:hint="default"/>
        <w:lang w:val="en-US" w:eastAsia="en-US" w:bidi="en-US"/>
      </w:rPr>
    </w:lvl>
  </w:abstractNum>
  <w:abstractNum w:abstractNumId="1" w15:restartNumberingAfterBreak="0">
    <w:nsid w:val="1378269F"/>
    <w:multiLevelType w:val="hybridMultilevel"/>
    <w:tmpl w:val="DB3C3424"/>
    <w:lvl w:ilvl="0" w:tplc="C0C26F0C">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B96CDA5A">
      <w:numFmt w:val="bullet"/>
      <w:lvlText w:val=""/>
      <w:lvlJc w:val="left"/>
      <w:pPr>
        <w:ind w:left="2188" w:hanging="360"/>
      </w:pPr>
      <w:rPr>
        <w:rFonts w:ascii="Symbol" w:eastAsia="Symbol" w:hAnsi="Symbol" w:cs="Symbol" w:hint="default"/>
        <w:w w:val="100"/>
        <w:sz w:val="22"/>
        <w:szCs w:val="22"/>
        <w:lang w:val="en-US" w:eastAsia="en-US" w:bidi="en-US"/>
      </w:rPr>
    </w:lvl>
    <w:lvl w:ilvl="2" w:tplc="6FDA8528">
      <w:numFmt w:val="bullet"/>
      <w:lvlText w:val="•"/>
      <w:lvlJc w:val="left"/>
      <w:pPr>
        <w:ind w:left="3082" w:hanging="360"/>
      </w:pPr>
      <w:rPr>
        <w:rFonts w:hint="default"/>
        <w:lang w:val="en-US" w:eastAsia="en-US" w:bidi="en-US"/>
      </w:rPr>
    </w:lvl>
    <w:lvl w:ilvl="3" w:tplc="E9A039DE">
      <w:numFmt w:val="bullet"/>
      <w:lvlText w:val="•"/>
      <w:lvlJc w:val="left"/>
      <w:pPr>
        <w:ind w:left="3984" w:hanging="360"/>
      </w:pPr>
      <w:rPr>
        <w:rFonts w:hint="default"/>
        <w:lang w:val="en-US" w:eastAsia="en-US" w:bidi="en-US"/>
      </w:rPr>
    </w:lvl>
    <w:lvl w:ilvl="4" w:tplc="7960FC12">
      <w:numFmt w:val="bullet"/>
      <w:lvlText w:val="•"/>
      <w:lvlJc w:val="left"/>
      <w:pPr>
        <w:ind w:left="4886" w:hanging="360"/>
      </w:pPr>
      <w:rPr>
        <w:rFonts w:hint="default"/>
        <w:lang w:val="en-US" w:eastAsia="en-US" w:bidi="en-US"/>
      </w:rPr>
    </w:lvl>
    <w:lvl w:ilvl="5" w:tplc="EFDE99AE">
      <w:numFmt w:val="bullet"/>
      <w:lvlText w:val="•"/>
      <w:lvlJc w:val="left"/>
      <w:pPr>
        <w:ind w:left="5788" w:hanging="360"/>
      </w:pPr>
      <w:rPr>
        <w:rFonts w:hint="default"/>
        <w:lang w:val="en-US" w:eastAsia="en-US" w:bidi="en-US"/>
      </w:rPr>
    </w:lvl>
    <w:lvl w:ilvl="6" w:tplc="1A384B1E">
      <w:numFmt w:val="bullet"/>
      <w:lvlText w:val="•"/>
      <w:lvlJc w:val="left"/>
      <w:pPr>
        <w:ind w:left="6691" w:hanging="360"/>
      </w:pPr>
      <w:rPr>
        <w:rFonts w:hint="default"/>
        <w:lang w:val="en-US" w:eastAsia="en-US" w:bidi="en-US"/>
      </w:rPr>
    </w:lvl>
    <w:lvl w:ilvl="7" w:tplc="557E4E0C">
      <w:numFmt w:val="bullet"/>
      <w:lvlText w:val="•"/>
      <w:lvlJc w:val="left"/>
      <w:pPr>
        <w:ind w:left="7593" w:hanging="360"/>
      </w:pPr>
      <w:rPr>
        <w:rFonts w:hint="default"/>
        <w:lang w:val="en-US" w:eastAsia="en-US" w:bidi="en-US"/>
      </w:rPr>
    </w:lvl>
    <w:lvl w:ilvl="8" w:tplc="92181D20">
      <w:numFmt w:val="bullet"/>
      <w:lvlText w:val="•"/>
      <w:lvlJc w:val="left"/>
      <w:pPr>
        <w:ind w:left="8495" w:hanging="360"/>
      </w:pPr>
      <w:rPr>
        <w:rFonts w:hint="default"/>
        <w:lang w:val="en-US" w:eastAsia="en-US" w:bidi="en-US"/>
      </w:rPr>
    </w:lvl>
  </w:abstractNum>
  <w:abstractNum w:abstractNumId="2" w15:restartNumberingAfterBreak="0">
    <w:nsid w:val="1A2B1802"/>
    <w:multiLevelType w:val="hybridMultilevel"/>
    <w:tmpl w:val="724663D2"/>
    <w:lvl w:ilvl="0" w:tplc="DE8A00F0">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733C48E6">
      <w:numFmt w:val="bullet"/>
      <w:lvlText w:val=""/>
      <w:lvlJc w:val="left"/>
      <w:pPr>
        <w:ind w:left="2188" w:hanging="360"/>
      </w:pPr>
      <w:rPr>
        <w:rFonts w:ascii="Symbol" w:eastAsia="Symbol" w:hAnsi="Symbol" w:cs="Symbol" w:hint="default"/>
        <w:w w:val="100"/>
        <w:sz w:val="22"/>
        <w:szCs w:val="22"/>
        <w:lang w:val="en-US" w:eastAsia="en-US" w:bidi="en-US"/>
      </w:rPr>
    </w:lvl>
    <w:lvl w:ilvl="2" w:tplc="373EC858">
      <w:numFmt w:val="bullet"/>
      <w:lvlText w:val="•"/>
      <w:lvlJc w:val="left"/>
      <w:pPr>
        <w:ind w:left="3082" w:hanging="360"/>
      </w:pPr>
      <w:rPr>
        <w:rFonts w:hint="default"/>
        <w:lang w:val="en-US" w:eastAsia="en-US" w:bidi="en-US"/>
      </w:rPr>
    </w:lvl>
    <w:lvl w:ilvl="3" w:tplc="75FA7ABE">
      <w:numFmt w:val="bullet"/>
      <w:lvlText w:val="•"/>
      <w:lvlJc w:val="left"/>
      <w:pPr>
        <w:ind w:left="3984" w:hanging="360"/>
      </w:pPr>
      <w:rPr>
        <w:rFonts w:hint="default"/>
        <w:lang w:val="en-US" w:eastAsia="en-US" w:bidi="en-US"/>
      </w:rPr>
    </w:lvl>
    <w:lvl w:ilvl="4" w:tplc="3C5A973C">
      <w:numFmt w:val="bullet"/>
      <w:lvlText w:val="•"/>
      <w:lvlJc w:val="left"/>
      <w:pPr>
        <w:ind w:left="4886" w:hanging="360"/>
      </w:pPr>
      <w:rPr>
        <w:rFonts w:hint="default"/>
        <w:lang w:val="en-US" w:eastAsia="en-US" w:bidi="en-US"/>
      </w:rPr>
    </w:lvl>
    <w:lvl w:ilvl="5" w:tplc="421CB2A0">
      <w:numFmt w:val="bullet"/>
      <w:lvlText w:val="•"/>
      <w:lvlJc w:val="left"/>
      <w:pPr>
        <w:ind w:left="5788" w:hanging="360"/>
      </w:pPr>
      <w:rPr>
        <w:rFonts w:hint="default"/>
        <w:lang w:val="en-US" w:eastAsia="en-US" w:bidi="en-US"/>
      </w:rPr>
    </w:lvl>
    <w:lvl w:ilvl="6" w:tplc="295275E6">
      <w:numFmt w:val="bullet"/>
      <w:lvlText w:val="•"/>
      <w:lvlJc w:val="left"/>
      <w:pPr>
        <w:ind w:left="6691" w:hanging="360"/>
      </w:pPr>
      <w:rPr>
        <w:rFonts w:hint="default"/>
        <w:lang w:val="en-US" w:eastAsia="en-US" w:bidi="en-US"/>
      </w:rPr>
    </w:lvl>
    <w:lvl w:ilvl="7" w:tplc="853CDEE8">
      <w:numFmt w:val="bullet"/>
      <w:lvlText w:val="•"/>
      <w:lvlJc w:val="left"/>
      <w:pPr>
        <w:ind w:left="7593" w:hanging="360"/>
      </w:pPr>
      <w:rPr>
        <w:rFonts w:hint="default"/>
        <w:lang w:val="en-US" w:eastAsia="en-US" w:bidi="en-US"/>
      </w:rPr>
    </w:lvl>
    <w:lvl w:ilvl="8" w:tplc="25544B70">
      <w:numFmt w:val="bullet"/>
      <w:lvlText w:val="•"/>
      <w:lvlJc w:val="left"/>
      <w:pPr>
        <w:ind w:left="8495" w:hanging="360"/>
      </w:pPr>
      <w:rPr>
        <w:rFonts w:hint="default"/>
        <w:lang w:val="en-US" w:eastAsia="en-US" w:bidi="en-US"/>
      </w:rPr>
    </w:lvl>
  </w:abstractNum>
  <w:abstractNum w:abstractNumId="3" w15:restartNumberingAfterBreak="0">
    <w:nsid w:val="217D7BE4"/>
    <w:multiLevelType w:val="hybridMultilevel"/>
    <w:tmpl w:val="59E2928C"/>
    <w:lvl w:ilvl="0" w:tplc="A07EA054">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2E0E1EC4">
      <w:numFmt w:val="bullet"/>
      <w:lvlText w:val=""/>
      <w:lvlJc w:val="left"/>
      <w:pPr>
        <w:ind w:left="2188" w:hanging="360"/>
      </w:pPr>
      <w:rPr>
        <w:rFonts w:ascii="Symbol" w:eastAsia="Symbol" w:hAnsi="Symbol" w:cs="Symbol" w:hint="default"/>
        <w:w w:val="100"/>
        <w:sz w:val="22"/>
        <w:szCs w:val="22"/>
        <w:lang w:val="en-US" w:eastAsia="en-US" w:bidi="en-US"/>
      </w:rPr>
    </w:lvl>
    <w:lvl w:ilvl="2" w:tplc="9FCAA89C">
      <w:numFmt w:val="bullet"/>
      <w:lvlText w:val="•"/>
      <w:lvlJc w:val="left"/>
      <w:pPr>
        <w:ind w:left="3082" w:hanging="360"/>
      </w:pPr>
      <w:rPr>
        <w:rFonts w:hint="default"/>
        <w:lang w:val="en-US" w:eastAsia="en-US" w:bidi="en-US"/>
      </w:rPr>
    </w:lvl>
    <w:lvl w:ilvl="3" w:tplc="E7D449C6">
      <w:numFmt w:val="bullet"/>
      <w:lvlText w:val="•"/>
      <w:lvlJc w:val="left"/>
      <w:pPr>
        <w:ind w:left="3984" w:hanging="360"/>
      </w:pPr>
      <w:rPr>
        <w:rFonts w:hint="default"/>
        <w:lang w:val="en-US" w:eastAsia="en-US" w:bidi="en-US"/>
      </w:rPr>
    </w:lvl>
    <w:lvl w:ilvl="4" w:tplc="8A9C06C2">
      <w:numFmt w:val="bullet"/>
      <w:lvlText w:val="•"/>
      <w:lvlJc w:val="left"/>
      <w:pPr>
        <w:ind w:left="4886" w:hanging="360"/>
      </w:pPr>
      <w:rPr>
        <w:rFonts w:hint="default"/>
        <w:lang w:val="en-US" w:eastAsia="en-US" w:bidi="en-US"/>
      </w:rPr>
    </w:lvl>
    <w:lvl w:ilvl="5" w:tplc="841206C4">
      <w:numFmt w:val="bullet"/>
      <w:lvlText w:val="•"/>
      <w:lvlJc w:val="left"/>
      <w:pPr>
        <w:ind w:left="5788" w:hanging="360"/>
      </w:pPr>
      <w:rPr>
        <w:rFonts w:hint="default"/>
        <w:lang w:val="en-US" w:eastAsia="en-US" w:bidi="en-US"/>
      </w:rPr>
    </w:lvl>
    <w:lvl w:ilvl="6" w:tplc="CC9AE95E">
      <w:numFmt w:val="bullet"/>
      <w:lvlText w:val="•"/>
      <w:lvlJc w:val="left"/>
      <w:pPr>
        <w:ind w:left="6691" w:hanging="360"/>
      </w:pPr>
      <w:rPr>
        <w:rFonts w:hint="default"/>
        <w:lang w:val="en-US" w:eastAsia="en-US" w:bidi="en-US"/>
      </w:rPr>
    </w:lvl>
    <w:lvl w:ilvl="7" w:tplc="75861908">
      <w:numFmt w:val="bullet"/>
      <w:lvlText w:val="•"/>
      <w:lvlJc w:val="left"/>
      <w:pPr>
        <w:ind w:left="7593" w:hanging="360"/>
      </w:pPr>
      <w:rPr>
        <w:rFonts w:hint="default"/>
        <w:lang w:val="en-US" w:eastAsia="en-US" w:bidi="en-US"/>
      </w:rPr>
    </w:lvl>
    <w:lvl w:ilvl="8" w:tplc="BB46E330">
      <w:numFmt w:val="bullet"/>
      <w:lvlText w:val="•"/>
      <w:lvlJc w:val="left"/>
      <w:pPr>
        <w:ind w:left="8495" w:hanging="360"/>
      </w:pPr>
      <w:rPr>
        <w:rFonts w:hint="default"/>
        <w:lang w:val="en-US" w:eastAsia="en-US" w:bidi="en-US"/>
      </w:rPr>
    </w:lvl>
  </w:abstractNum>
  <w:abstractNum w:abstractNumId="4" w15:restartNumberingAfterBreak="0">
    <w:nsid w:val="2ECC0DCD"/>
    <w:multiLevelType w:val="hybridMultilevel"/>
    <w:tmpl w:val="2F7CFC4E"/>
    <w:lvl w:ilvl="0" w:tplc="F8C073B4">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319EDA6C">
      <w:numFmt w:val="bullet"/>
      <w:lvlText w:val=""/>
      <w:lvlJc w:val="left"/>
      <w:pPr>
        <w:ind w:left="2188" w:hanging="360"/>
      </w:pPr>
      <w:rPr>
        <w:rFonts w:ascii="Symbol" w:eastAsia="Symbol" w:hAnsi="Symbol" w:cs="Symbol" w:hint="default"/>
        <w:w w:val="100"/>
        <w:sz w:val="22"/>
        <w:szCs w:val="22"/>
        <w:lang w:val="en-US" w:eastAsia="en-US" w:bidi="en-US"/>
      </w:rPr>
    </w:lvl>
    <w:lvl w:ilvl="2" w:tplc="FDEA8F30">
      <w:numFmt w:val="bullet"/>
      <w:lvlText w:val="•"/>
      <w:lvlJc w:val="left"/>
      <w:pPr>
        <w:ind w:left="3082" w:hanging="360"/>
      </w:pPr>
      <w:rPr>
        <w:rFonts w:hint="default"/>
        <w:lang w:val="en-US" w:eastAsia="en-US" w:bidi="en-US"/>
      </w:rPr>
    </w:lvl>
    <w:lvl w:ilvl="3" w:tplc="A006842A">
      <w:numFmt w:val="bullet"/>
      <w:lvlText w:val="•"/>
      <w:lvlJc w:val="left"/>
      <w:pPr>
        <w:ind w:left="3984" w:hanging="360"/>
      </w:pPr>
      <w:rPr>
        <w:rFonts w:hint="default"/>
        <w:lang w:val="en-US" w:eastAsia="en-US" w:bidi="en-US"/>
      </w:rPr>
    </w:lvl>
    <w:lvl w:ilvl="4" w:tplc="AE64A77C">
      <w:numFmt w:val="bullet"/>
      <w:lvlText w:val="•"/>
      <w:lvlJc w:val="left"/>
      <w:pPr>
        <w:ind w:left="4886" w:hanging="360"/>
      </w:pPr>
      <w:rPr>
        <w:rFonts w:hint="default"/>
        <w:lang w:val="en-US" w:eastAsia="en-US" w:bidi="en-US"/>
      </w:rPr>
    </w:lvl>
    <w:lvl w:ilvl="5" w:tplc="BD60BED0">
      <w:numFmt w:val="bullet"/>
      <w:lvlText w:val="•"/>
      <w:lvlJc w:val="left"/>
      <w:pPr>
        <w:ind w:left="5788" w:hanging="360"/>
      </w:pPr>
      <w:rPr>
        <w:rFonts w:hint="default"/>
        <w:lang w:val="en-US" w:eastAsia="en-US" w:bidi="en-US"/>
      </w:rPr>
    </w:lvl>
    <w:lvl w:ilvl="6" w:tplc="C04A4B82">
      <w:numFmt w:val="bullet"/>
      <w:lvlText w:val="•"/>
      <w:lvlJc w:val="left"/>
      <w:pPr>
        <w:ind w:left="6691" w:hanging="360"/>
      </w:pPr>
      <w:rPr>
        <w:rFonts w:hint="default"/>
        <w:lang w:val="en-US" w:eastAsia="en-US" w:bidi="en-US"/>
      </w:rPr>
    </w:lvl>
    <w:lvl w:ilvl="7" w:tplc="17E03268">
      <w:numFmt w:val="bullet"/>
      <w:lvlText w:val="•"/>
      <w:lvlJc w:val="left"/>
      <w:pPr>
        <w:ind w:left="7593" w:hanging="360"/>
      </w:pPr>
      <w:rPr>
        <w:rFonts w:hint="default"/>
        <w:lang w:val="en-US" w:eastAsia="en-US" w:bidi="en-US"/>
      </w:rPr>
    </w:lvl>
    <w:lvl w:ilvl="8" w:tplc="43D6E62A">
      <w:numFmt w:val="bullet"/>
      <w:lvlText w:val="•"/>
      <w:lvlJc w:val="left"/>
      <w:pPr>
        <w:ind w:left="8495" w:hanging="360"/>
      </w:pPr>
      <w:rPr>
        <w:rFonts w:hint="default"/>
        <w:lang w:val="en-US" w:eastAsia="en-US" w:bidi="en-US"/>
      </w:rPr>
    </w:lvl>
  </w:abstractNum>
  <w:abstractNum w:abstractNumId="5" w15:restartNumberingAfterBreak="0">
    <w:nsid w:val="2ECE5020"/>
    <w:multiLevelType w:val="hybridMultilevel"/>
    <w:tmpl w:val="41BE6510"/>
    <w:lvl w:ilvl="0" w:tplc="849009E6">
      <w:start w:val="1"/>
      <w:numFmt w:val="upperRoman"/>
      <w:lvlText w:val="%1."/>
      <w:lvlJc w:val="left"/>
      <w:pPr>
        <w:ind w:left="676" w:hanging="577"/>
        <w:jc w:val="left"/>
      </w:pPr>
      <w:rPr>
        <w:rFonts w:ascii="Cambria" w:eastAsia="Cambria" w:hAnsi="Cambria" w:cs="Cambria" w:hint="default"/>
        <w:b/>
        <w:bCs/>
        <w:spacing w:val="-2"/>
        <w:w w:val="99"/>
        <w:sz w:val="32"/>
        <w:szCs w:val="32"/>
        <w:lang w:val="en-US" w:eastAsia="en-US" w:bidi="en-US"/>
      </w:rPr>
    </w:lvl>
    <w:lvl w:ilvl="1" w:tplc="07C438F2">
      <w:start w:val="1"/>
      <w:numFmt w:val="upperLetter"/>
      <w:lvlText w:val="%2."/>
      <w:lvlJc w:val="left"/>
      <w:pPr>
        <w:ind w:left="1252" w:hanging="576"/>
        <w:jc w:val="left"/>
      </w:pPr>
      <w:rPr>
        <w:rFonts w:ascii="Cambria" w:eastAsia="Cambria" w:hAnsi="Cambria" w:cs="Cambria" w:hint="default"/>
        <w:b/>
        <w:bCs/>
        <w:spacing w:val="-1"/>
        <w:w w:val="100"/>
        <w:sz w:val="28"/>
        <w:szCs w:val="28"/>
        <w:lang w:val="en-US" w:eastAsia="en-US" w:bidi="en-US"/>
      </w:rPr>
    </w:lvl>
    <w:lvl w:ilvl="2" w:tplc="0EF08C68">
      <w:numFmt w:val="bullet"/>
      <w:lvlText w:val=""/>
      <w:lvlJc w:val="left"/>
      <w:pPr>
        <w:ind w:left="1612" w:hanging="360"/>
      </w:pPr>
      <w:rPr>
        <w:rFonts w:ascii="Symbol" w:eastAsia="Symbol" w:hAnsi="Symbol" w:cs="Symbol" w:hint="default"/>
        <w:w w:val="100"/>
        <w:sz w:val="22"/>
        <w:szCs w:val="22"/>
        <w:lang w:val="en-US" w:eastAsia="en-US" w:bidi="en-US"/>
      </w:rPr>
    </w:lvl>
    <w:lvl w:ilvl="3" w:tplc="E3D605BA">
      <w:numFmt w:val="bullet"/>
      <w:lvlText w:val="•"/>
      <w:lvlJc w:val="left"/>
      <w:pPr>
        <w:ind w:left="2705" w:hanging="360"/>
      </w:pPr>
      <w:rPr>
        <w:rFonts w:hint="default"/>
        <w:lang w:val="en-US" w:eastAsia="en-US" w:bidi="en-US"/>
      </w:rPr>
    </w:lvl>
    <w:lvl w:ilvl="4" w:tplc="151AEB94">
      <w:numFmt w:val="bullet"/>
      <w:lvlText w:val="•"/>
      <w:lvlJc w:val="left"/>
      <w:pPr>
        <w:ind w:left="3790" w:hanging="360"/>
      </w:pPr>
      <w:rPr>
        <w:rFonts w:hint="default"/>
        <w:lang w:val="en-US" w:eastAsia="en-US" w:bidi="en-US"/>
      </w:rPr>
    </w:lvl>
    <w:lvl w:ilvl="5" w:tplc="333AAC2C">
      <w:numFmt w:val="bullet"/>
      <w:lvlText w:val="•"/>
      <w:lvlJc w:val="left"/>
      <w:pPr>
        <w:ind w:left="4875" w:hanging="360"/>
      </w:pPr>
      <w:rPr>
        <w:rFonts w:hint="default"/>
        <w:lang w:val="en-US" w:eastAsia="en-US" w:bidi="en-US"/>
      </w:rPr>
    </w:lvl>
    <w:lvl w:ilvl="6" w:tplc="BAD27FE8">
      <w:numFmt w:val="bullet"/>
      <w:lvlText w:val="•"/>
      <w:lvlJc w:val="left"/>
      <w:pPr>
        <w:ind w:left="5960" w:hanging="360"/>
      </w:pPr>
      <w:rPr>
        <w:rFonts w:hint="default"/>
        <w:lang w:val="en-US" w:eastAsia="en-US" w:bidi="en-US"/>
      </w:rPr>
    </w:lvl>
    <w:lvl w:ilvl="7" w:tplc="660074FE">
      <w:numFmt w:val="bullet"/>
      <w:lvlText w:val="•"/>
      <w:lvlJc w:val="left"/>
      <w:pPr>
        <w:ind w:left="7045" w:hanging="360"/>
      </w:pPr>
      <w:rPr>
        <w:rFonts w:hint="default"/>
        <w:lang w:val="en-US" w:eastAsia="en-US" w:bidi="en-US"/>
      </w:rPr>
    </w:lvl>
    <w:lvl w:ilvl="8" w:tplc="B7F841E2">
      <w:numFmt w:val="bullet"/>
      <w:lvlText w:val="•"/>
      <w:lvlJc w:val="left"/>
      <w:pPr>
        <w:ind w:left="8130" w:hanging="360"/>
      </w:pPr>
      <w:rPr>
        <w:rFonts w:hint="default"/>
        <w:lang w:val="en-US" w:eastAsia="en-US" w:bidi="en-US"/>
      </w:rPr>
    </w:lvl>
  </w:abstractNum>
  <w:abstractNum w:abstractNumId="6" w15:restartNumberingAfterBreak="0">
    <w:nsid w:val="33784BF3"/>
    <w:multiLevelType w:val="hybridMultilevel"/>
    <w:tmpl w:val="D5967F94"/>
    <w:lvl w:ilvl="0" w:tplc="F1529F22">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4426E418">
      <w:numFmt w:val="bullet"/>
      <w:lvlText w:val=""/>
      <w:lvlJc w:val="left"/>
      <w:pPr>
        <w:ind w:left="2188" w:hanging="360"/>
      </w:pPr>
      <w:rPr>
        <w:rFonts w:ascii="Symbol" w:eastAsia="Symbol" w:hAnsi="Symbol" w:cs="Symbol" w:hint="default"/>
        <w:w w:val="100"/>
        <w:sz w:val="22"/>
        <w:szCs w:val="22"/>
        <w:lang w:val="en-US" w:eastAsia="en-US" w:bidi="en-US"/>
      </w:rPr>
    </w:lvl>
    <w:lvl w:ilvl="2" w:tplc="164CE014">
      <w:numFmt w:val="bullet"/>
      <w:lvlText w:val="•"/>
      <w:lvlJc w:val="left"/>
      <w:pPr>
        <w:ind w:left="3082" w:hanging="360"/>
      </w:pPr>
      <w:rPr>
        <w:rFonts w:hint="default"/>
        <w:lang w:val="en-US" w:eastAsia="en-US" w:bidi="en-US"/>
      </w:rPr>
    </w:lvl>
    <w:lvl w:ilvl="3" w:tplc="F8F8D65E">
      <w:numFmt w:val="bullet"/>
      <w:lvlText w:val="•"/>
      <w:lvlJc w:val="left"/>
      <w:pPr>
        <w:ind w:left="3984" w:hanging="360"/>
      </w:pPr>
      <w:rPr>
        <w:rFonts w:hint="default"/>
        <w:lang w:val="en-US" w:eastAsia="en-US" w:bidi="en-US"/>
      </w:rPr>
    </w:lvl>
    <w:lvl w:ilvl="4" w:tplc="62DC129C">
      <w:numFmt w:val="bullet"/>
      <w:lvlText w:val="•"/>
      <w:lvlJc w:val="left"/>
      <w:pPr>
        <w:ind w:left="4886" w:hanging="360"/>
      </w:pPr>
      <w:rPr>
        <w:rFonts w:hint="default"/>
        <w:lang w:val="en-US" w:eastAsia="en-US" w:bidi="en-US"/>
      </w:rPr>
    </w:lvl>
    <w:lvl w:ilvl="5" w:tplc="5632323A">
      <w:numFmt w:val="bullet"/>
      <w:lvlText w:val="•"/>
      <w:lvlJc w:val="left"/>
      <w:pPr>
        <w:ind w:left="5788" w:hanging="360"/>
      </w:pPr>
      <w:rPr>
        <w:rFonts w:hint="default"/>
        <w:lang w:val="en-US" w:eastAsia="en-US" w:bidi="en-US"/>
      </w:rPr>
    </w:lvl>
    <w:lvl w:ilvl="6" w:tplc="59847A50">
      <w:numFmt w:val="bullet"/>
      <w:lvlText w:val="•"/>
      <w:lvlJc w:val="left"/>
      <w:pPr>
        <w:ind w:left="6691" w:hanging="360"/>
      </w:pPr>
      <w:rPr>
        <w:rFonts w:hint="default"/>
        <w:lang w:val="en-US" w:eastAsia="en-US" w:bidi="en-US"/>
      </w:rPr>
    </w:lvl>
    <w:lvl w:ilvl="7" w:tplc="C94A9B28">
      <w:numFmt w:val="bullet"/>
      <w:lvlText w:val="•"/>
      <w:lvlJc w:val="left"/>
      <w:pPr>
        <w:ind w:left="7593" w:hanging="360"/>
      </w:pPr>
      <w:rPr>
        <w:rFonts w:hint="default"/>
        <w:lang w:val="en-US" w:eastAsia="en-US" w:bidi="en-US"/>
      </w:rPr>
    </w:lvl>
    <w:lvl w:ilvl="8" w:tplc="C9A42448">
      <w:numFmt w:val="bullet"/>
      <w:lvlText w:val="•"/>
      <w:lvlJc w:val="left"/>
      <w:pPr>
        <w:ind w:left="8495" w:hanging="360"/>
      </w:pPr>
      <w:rPr>
        <w:rFonts w:hint="default"/>
        <w:lang w:val="en-US" w:eastAsia="en-US" w:bidi="en-US"/>
      </w:rPr>
    </w:lvl>
  </w:abstractNum>
  <w:abstractNum w:abstractNumId="7" w15:restartNumberingAfterBreak="0">
    <w:nsid w:val="40664DB8"/>
    <w:multiLevelType w:val="hybridMultilevel"/>
    <w:tmpl w:val="9802EDD8"/>
    <w:lvl w:ilvl="0" w:tplc="3E26C322">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9C80614C">
      <w:numFmt w:val="bullet"/>
      <w:lvlText w:val="•"/>
      <w:lvlJc w:val="left"/>
      <w:pPr>
        <w:ind w:left="2668" w:hanging="576"/>
      </w:pPr>
      <w:rPr>
        <w:rFonts w:hint="default"/>
        <w:lang w:val="en-US" w:eastAsia="en-US" w:bidi="en-US"/>
      </w:rPr>
    </w:lvl>
    <w:lvl w:ilvl="2" w:tplc="0CDEF0BE">
      <w:numFmt w:val="bullet"/>
      <w:lvlText w:val="•"/>
      <w:lvlJc w:val="left"/>
      <w:pPr>
        <w:ind w:left="3516" w:hanging="576"/>
      </w:pPr>
      <w:rPr>
        <w:rFonts w:hint="default"/>
        <w:lang w:val="en-US" w:eastAsia="en-US" w:bidi="en-US"/>
      </w:rPr>
    </w:lvl>
    <w:lvl w:ilvl="3" w:tplc="697C1F40">
      <w:numFmt w:val="bullet"/>
      <w:lvlText w:val="•"/>
      <w:lvlJc w:val="left"/>
      <w:pPr>
        <w:ind w:left="4364" w:hanging="576"/>
      </w:pPr>
      <w:rPr>
        <w:rFonts w:hint="default"/>
        <w:lang w:val="en-US" w:eastAsia="en-US" w:bidi="en-US"/>
      </w:rPr>
    </w:lvl>
    <w:lvl w:ilvl="4" w:tplc="2780E166">
      <w:numFmt w:val="bullet"/>
      <w:lvlText w:val="•"/>
      <w:lvlJc w:val="left"/>
      <w:pPr>
        <w:ind w:left="5212" w:hanging="576"/>
      </w:pPr>
      <w:rPr>
        <w:rFonts w:hint="default"/>
        <w:lang w:val="en-US" w:eastAsia="en-US" w:bidi="en-US"/>
      </w:rPr>
    </w:lvl>
    <w:lvl w:ilvl="5" w:tplc="9DDC8346">
      <w:numFmt w:val="bullet"/>
      <w:lvlText w:val="•"/>
      <w:lvlJc w:val="left"/>
      <w:pPr>
        <w:ind w:left="6060" w:hanging="576"/>
      </w:pPr>
      <w:rPr>
        <w:rFonts w:hint="default"/>
        <w:lang w:val="en-US" w:eastAsia="en-US" w:bidi="en-US"/>
      </w:rPr>
    </w:lvl>
    <w:lvl w:ilvl="6" w:tplc="95567140">
      <w:numFmt w:val="bullet"/>
      <w:lvlText w:val="•"/>
      <w:lvlJc w:val="left"/>
      <w:pPr>
        <w:ind w:left="6908" w:hanging="576"/>
      </w:pPr>
      <w:rPr>
        <w:rFonts w:hint="default"/>
        <w:lang w:val="en-US" w:eastAsia="en-US" w:bidi="en-US"/>
      </w:rPr>
    </w:lvl>
    <w:lvl w:ilvl="7" w:tplc="2E8C1AA6">
      <w:numFmt w:val="bullet"/>
      <w:lvlText w:val="•"/>
      <w:lvlJc w:val="left"/>
      <w:pPr>
        <w:ind w:left="7756" w:hanging="576"/>
      </w:pPr>
      <w:rPr>
        <w:rFonts w:hint="default"/>
        <w:lang w:val="en-US" w:eastAsia="en-US" w:bidi="en-US"/>
      </w:rPr>
    </w:lvl>
    <w:lvl w:ilvl="8" w:tplc="9D6484C0">
      <w:numFmt w:val="bullet"/>
      <w:lvlText w:val="•"/>
      <w:lvlJc w:val="left"/>
      <w:pPr>
        <w:ind w:left="8604" w:hanging="576"/>
      </w:pPr>
      <w:rPr>
        <w:rFonts w:hint="default"/>
        <w:lang w:val="en-US" w:eastAsia="en-US" w:bidi="en-US"/>
      </w:rPr>
    </w:lvl>
  </w:abstractNum>
  <w:abstractNum w:abstractNumId="8" w15:restartNumberingAfterBreak="0">
    <w:nsid w:val="41FB73B9"/>
    <w:multiLevelType w:val="hybridMultilevel"/>
    <w:tmpl w:val="9FDAF8AA"/>
    <w:lvl w:ilvl="0" w:tplc="14323B2C">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8C563ADC">
      <w:numFmt w:val="bullet"/>
      <w:lvlText w:val="•"/>
      <w:lvlJc w:val="left"/>
      <w:pPr>
        <w:ind w:left="2668" w:hanging="576"/>
      </w:pPr>
      <w:rPr>
        <w:rFonts w:hint="default"/>
        <w:lang w:val="en-US" w:eastAsia="en-US" w:bidi="en-US"/>
      </w:rPr>
    </w:lvl>
    <w:lvl w:ilvl="2" w:tplc="7400967E">
      <w:numFmt w:val="bullet"/>
      <w:lvlText w:val="•"/>
      <w:lvlJc w:val="left"/>
      <w:pPr>
        <w:ind w:left="3516" w:hanging="576"/>
      </w:pPr>
      <w:rPr>
        <w:rFonts w:hint="default"/>
        <w:lang w:val="en-US" w:eastAsia="en-US" w:bidi="en-US"/>
      </w:rPr>
    </w:lvl>
    <w:lvl w:ilvl="3" w:tplc="E8E8CC8E">
      <w:numFmt w:val="bullet"/>
      <w:lvlText w:val="•"/>
      <w:lvlJc w:val="left"/>
      <w:pPr>
        <w:ind w:left="4364" w:hanging="576"/>
      </w:pPr>
      <w:rPr>
        <w:rFonts w:hint="default"/>
        <w:lang w:val="en-US" w:eastAsia="en-US" w:bidi="en-US"/>
      </w:rPr>
    </w:lvl>
    <w:lvl w:ilvl="4" w:tplc="F9AE1E40">
      <w:numFmt w:val="bullet"/>
      <w:lvlText w:val="•"/>
      <w:lvlJc w:val="left"/>
      <w:pPr>
        <w:ind w:left="5212" w:hanging="576"/>
      </w:pPr>
      <w:rPr>
        <w:rFonts w:hint="default"/>
        <w:lang w:val="en-US" w:eastAsia="en-US" w:bidi="en-US"/>
      </w:rPr>
    </w:lvl>
    <w:lvl w:ilvl="5" w:tplc="D20CC544">
      <w:numFmt w:val="bullet"/>
      <w:lvlText w:val="•"/>
      <w:lvlJc w:val="left"/>
      <w:pPr>
        <w:ind w:left="6060" w:hanging="576"/>
      </w:pPr>
      <w:rPr>
        <w:rFonts w:hint="default"/>
        <w:lang w:val="en-US" w:eastAsia="en-US" w:bidi="en-US"/>
      </w:rPr>
    </w:lvl>
    <w:lvl w:ilvl="6" w:tplc="67C8CBDE">
      <w:numFmt w:val="bullet"/>
      <w:lvlText w:val="•"/>
      <w:lvlJc w:val="left"/>
      <w:pPr>
        <w:ind w:left="6908" w:hanging="576"/>
      </w:pPr>
      <w:rPr>
        <w:rFonts w:hint="default"/>
        <w:lang w:val="en-US" w:eastAsia="en-US" w:bidi="en-US"/>
      </w:rPr>
    </w:lvl>
    <w:lvl w:ilvl="7" w:tplc="B040F9CE">
      <w:numFmt w:val="bullet"/>
      <w:lvlText w:val="•"/>
      <w:lvlJc w:val="left"/>
      <w:pPr>
        <w:ind w:left="7756" w:hanging="576"/>
      </w:pPr>
      <w:rPr>
        <w:rFonts w:hint="default"/>
        <w:lang w:val="en-US" w:eastAsia="en-US" w:bidi="en-US"/>
      </w:rPr>
    </w:lvl>
    <w:lvl w:ilvl="8" w:tplc="18502740">
      <w:numFmt w:val="bullet"/>
      <w:lvlText w:val="•"/>
      <w:lvlJc w:val="left"/>
      <w:pPr>
        <w:ind w:left="8604" w:hanging="576"/>
      </w:pPr>
      <w:rPr>
        <w:rFonts w:hint="default"/>
        <w:lang w:val="en-US" w:eastAsia="en-US" w:bidi="en-US"/>
      </w:rPr>
    </w:lvl>
  </w:abstractNum>
  <w:abstractNum w:abstractNumId="9" w15:restartNumberingAfterBreak="0">
    <w:nsid w:val="42410BDD"/>
    <w:multiLevelType w:val="hybridMultilevel"/>
    <w:tmpl w:val="BC9C2836"/>
    <w:lvl w:ilvl="0" w:tplc="0F5C7F8C">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A49EB5F6">
      <w:numFmt w:val="bullet"/>
      <w:lvlText w:val=""/>
      <w:lvlJc w:val="left"/>
      <w:pPr>
        <w:ind w:left="2188" w:hanging="360"/>
      </w:pPr>
      <w:rPr>
        <w:rFonts w:ascii="Symbol" w:eastAsia="Symbol" w:hAnsi="Symbol" w:cs="Symbol" w:hint="default"/>
        <w:w w:val="100"/>
        <w:sz w:val="22"/>
        <w:szCs w:val="22"/>
        <w:lang w:val="en-US" w:eastAsia="en-US" w:bidi="en-US"/>
      </w:rPr>
    </w:lvl>
    <w:lvl w:ilvl="2" w:tplc="1A0EF806">
      <w:numFmt w:val="bullet"/>
      <w:lvlText w:val="•"/>
      <w:lvlJc w:val="left"/>
      <w:pPr>
        <w:ind w:left="3082" w:hanging="360"/>
      </w:pPr>
      <w:rPr>
        <w:rFonts w:hint="default"/>
        <w:lang w:val="en-US" w:eastAsia="en-US" w:bidi="en-US"/>
      </w:rPr>
    </w:lvl>
    <w:lvl w:ilvl="3" w:tplc="AC42DB54">
      <w:numFmt w:val="bullet"/>
      <w:lvlText w:val="•"/>
      <w:lvlJc w:val="left"/>
      <w:pPr>
        <w:ind w:left="3984" w:hanging="360"/>
      </w:pPr>
      <w:rPr>
        <w:rFonts w:hint="default"/>
        <w:lang w:val="en-US" w:eastAsia="en-US" w:bidi="en-US"/>
      </w:rPr>
    </w:lvl>
    <w:lvl w:ilvl="4" w:tplc="C0DEB676">
      <w:numFmt w:val="bullet"/>
      <w:lvlText w:val="•"/>
      <w:lvlJc w:val="left"/>
      <w:pPr>
        <w:ind w:left="4886" w:hanging="360"/>
      </w:pPr>
      <w:rPr>
        <w:rFonts w:hint="default"/>
        <w:lang w:val="en-US" w:eastAsia="en-US" w:bidi="en-US"/>
      </w:rPr>
    </w:lvl>
    <w:lvl w:ilvl="5" w:tplc="53FE9F92">
      <w:numFmt w:val="bullet"/>
      <w:lvlText w:val="•"/>
      <w:lvlJc w:val="left"/>
      <w:pPr>
        <w:ind w:left="5788" w:hanging="360"/>
      </w:pPr>
      <w:rPr>
        <w:rFonts w:hint="default"/>
        <w:lang w:val="en-US" w:eastAsia="en-US" w:bidi="en-US"/>
      </w:rPr>
    </w:lvl>
    <w:lvl w:ilvl="6" w:tplc="186072F4">
      <w:numFmt w:val="bullet"/>
      <w:lvlText w:val="•"/>
      <w:lvlJc w:val="left"/>
      <w:pPr>
        <w:ind w:left="6691" w:hanging="360"/>
      </w:pPr>
      <w:rPr>
        <w:rFonts w:hint="default"/>
        <w:lang w:val="en-US" w:eastAsia="en-US" w:bidi="en-US"/>
      </w:rPr>
    </w:lvl>
    <w:lvl w:ilvl="7" w:tplc="7938E608">
      <w:numFmt w:val="bullet"/>
      <w:lvlText w:val="•"/>
      <w:lvlJc w:val="left"/>
      <w:pPr>
        <w:ind w:left="7593" w:hanging="360"/>
      </w:pPr>
      <w:rPr>
        <w:rFonts w:hint="default"/>
        <w:lang w:val="en-US" w:eastAsia="en-US" w:bidi="en-US"/>
      </w:rPr>
    </w:lvl>
    <w:lvl w:ilvl="8" w:tplc="7BD62A24">
      <w:numFmt w:val="bullet"/>
      <w:lvlText w:val="•"/>
      <w:lvlJc w:val="left"/>
      <w:pPr>
        <w:ind w:left="8495" w:hanging="360"/>
      </w:pPr>
      <w:rPr>
        <w:rFonts w:hint="default"/>
        <w:lang w:val="en-US" w:eastAsia="en-US" w:bidi="en-US"/>
      </w:rPr>
    </w:lvl>
  </w:abstractNum>
  <w:abstractNum w:abstractNumId="10" w15:restartNumberingAfterBreak="0">
    <w:nsid w:val="433B7FCE"/>
    <w:multiLevelType w:val="hybridMultilevel"/>
    <w:tmpl w:val="9EC8ECF4"/>
    <w:lvl w:ilvl="0" w:tplc="EB246D7E">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0A8E3EBE">
      <w:numFmt w:val="bullet"/>
      <w:lvlText w:val="•"/>
      <w:lvlJc w:val="left"/>
      <w:pPr>
        <w:ind w:left="2668" w:hanging="576"/>
      </w:pPr>
      <w:rPr>
        <w:rFonts w:hint="default"/>
        <w:lang w:val="en-US" w:eastAsia="en-US" w:bidi="en-US"/>
      </w:rPr>
    </w:lvl>
    <w:lvl w:ilvl="2" w:tplc="92403BF8">
      <w:numFmt w:val="bullet"/>
      <w:lvlText w:val="•"/>
      <w:lvlJc w:val="left"/>
      <w:pPr>
        <w:ind w:left="3516" w:hanging="576"/>
      </w:pPr>
      <w:rPr>
        <w:rFonts w:hint="default"/>
        <w:lang w:val="en-US" w:eastAsia="en-US" w:bidi="en-US"/>
      </w:rPr>
    </w:lvl>
    <w:lvl w:ilvl="3" w:tplc="E13C6312">
      <w:numFmt w:val="bullet"/>
      <w:lvlText w:val="•"/>
      <w:lvlJc w:val="left"/>
      <w:pPr>
        <w:ind w:left="4364" w:hanging="576"/>
      </w:pPr>
      <w:rPr>
        <w:rFonts w:hint="default"/>
        <w:lang w:val="en-US" w:eastAsia="en-US" w:bidi="en-US"/>
      </w:rPr>
    </w:lvl>
    <w:lvl w:ilvl="4" w:tplc="3D543D5E">
      <w:numFmt w:val="bullet"/>
      <w:lvlText w:val="•"/>
      <w:lvlJc w:val="left"/>
      <w:pPr>
        <w:ind w:left="5212" w:hanging="576"/>
      </w:pPr>
      <w:rPr>
        <w:rFonts w:hint="default"/>
        <w:lang w:val="en-US" w:eastAsia="en-US" w:bidi="en-US"/>
      </w:rPr>
    </w:lvl>
    <w:lvl w:ilvl="5" w:tplc="B772232A">
      <w:numFmt w:val="bullet"/>
      <w:lvlText w:val="•"/>
      <w:lvlJc w:val="left"/>
      <w:pPr>
        <w:ind w:left="6060" w:hanging="576"/>
      </w:pPr>
      <w:rPr>
        <w:rFonts w:hint="default"/>
        <w:lang w:val="en-US" w:eastAsia="en-US" w:bidi="en-US"/>
      </w:rPr>
    </w:lvl>
    <w:lvl w:ilvl="6" w:tplc="7EF61876">
      <w:numFmt w:val="bullet"/>
      <w:lvlText w:val="•"/>
      <w:lvlJc w:val="left"/>
      <w:pPr>
        <w:ind w:left="6908" w:hanging="576"/>
      </w:pPr>
      <w:rPr>
        <w:rFonts w:hint="default"/>
        <w:lang w:val="en-US" w:eastAsia="en-US" w:bidi="en-US"/>
      </w:rPr>
    </w:lvl>
    <w:lvl w:ilvl="7" w:tplc="E02CA322">
      <w:numFmt w:val="bullet"/>
      <w:lvlText w:val="•"/>
      <w:lvlJc w:val="left"/>
      <w:pPr>
        <w:ind w:left="7756" w:hanging="576"/>
      </w:pPr>
      <w:rPr>
        <w:rFonts w:hint="default"/>
        <w:lang w:val="en-US" w:eastAsia="en-US" w:bidi="en-US"/>
      </w:rPr>
    </w:lvl>
    <w:lvl w:ilvl="8" w:tplc="E2E4EFD8">
      <w:numFmt w:val="bullet"/>
      <w:lvlText w:val="•"/>
      <w:lvlJc w:val="left"/>
      <w:pPr>
        <w:ind w:left="8604" w:hanging="576"/>
      </w:pPr>
      <w:rPr>
        <w:rFonts w:hint="default"/>
        <w:lang w:val="en-US" w:eastAsia="en-US" w:bidi="en-US"/>
      </w:rPr>
    </w:lvl>
  </w:abstractNum>
  <w:abstractNum w:abstractNumId="11" w15:restartNumberingAfterBreak="0">
    <w:nsid w:val="4C731596"/>
    <w:multiLevelType w:val="hybridMultilevel"/>
    <w:tmpl w:val="AFDC13D4"/>
    <w:lvl w:ilvl="0" w:tplc="15604DF4">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F23A42DE">
      <w:numFmt w:val="bullet"/>
      <w:lvlText w:val=""/>
      <w:lvlJc w:val="left"/>
      <w:pPr>
        <w:ind w:left="2188" w:hanging="360"/>
      </w:pPr>
      <w:rPr>
        <w:rFonts w:ascii="Symbol" w:eastAsia="Symbol" w:hAnsi="Symbol" w:cs="Symbol" w:hint="default"/>
        <w:w w:val="100"/>
        <w:sz w:val="22"/>
        <w:szCs w:val="22"/>
        <w:lang w:val="en-US" w:eastAsia="en-US" w:bidi="en-US"/>
      </w:rPr>
    </w:lvl>
    <w:lvl w:ilvl="2" w:tplc="CEC4CF4E">
      <w:numFmt w:val="bullet"/>
      <w:lvlText w:val="o"/>
      <w:lvlJc w:val="left"/>
      <w:pPr>
        <w:ind w:left="2531" w:hanging="360"/>
      </w:pPr>
      <w:rPr>
        <w:rFonts w:ascii="Courier New" w:eastAsia="Courier New" w:hAnsi="Courier New" w:cs="Courier New" w:hint="default"/>
        <w:w w:val="100"/>
        <w:sz w:val="22"/>
        <w:szCs w:val="22"/>
        <w:lang w:val="en-US" w:eastAsia="en-US" w:bidi="en-US"/>
      </w:rPr>
    </w:lvl>
    <w:lvl w:ilvl="3" w:tplc="884E9B70">
      <w:numFmt w:val="bullet"/>
      <w:lvlText w:val="•"/>
      <w:lvlJc w:val="left"/>
      <w:pPr>
        <w:ind w:left="3510" w:hanging="360"/>
      </w:pPr>
      <w:rPr>
        <w:rFonts w:hint="default"/>
        <w:lang w:val="en-US" w:eastAsia="en-US" w:bidi="en-US"/>
      </w:rPr>
    </w:lvl>
    <w:lvl w:ilvl="4" w:tplc="9CE44A30">
      <w:numFmt w:val="bullet"/>
      <w:lvlText w:val="•"/>
      <w:lvlJc w:val="left"/>
      <w:pPr>
        <w:ind w:left="4480" w:hanging="360"/>
      </w:pPr>
      <w:rPr>
        <w:rFonts w:hint="default"/>
        <w:lang w:val="en-US" w:eastAsia="en-US" w:bidi="en-US"/>
      </w:rPr>
    </w:lvl>
    <w:lvl w:ilvl="5" w:tplc="98B86E72">
      <w:numFmt w:val="bullet"/>
      <w:lvlText w:val="•"/>
      <w:lvlJc w:val="left"/>
      <w:pPr>
        <w:ind w:left="5450" w:hanging="360"/>
      </w:pPr>
      <w:rPr>
        <w:rFonts w:hint="default"/>
        <w:lang w:val="en-US" w:eastAsia="en-US" w:bidi="en-US"/>
      </w:rPr>
    </w:lvl>
    <w:lvl w:ilvl="6" w:tplc="630A0784">
      <w:numFmt w:val="bullet"/>
      <w:lvlText w:val="•"/>
      <w:lvlJc w:val="left"/>
      <w:pPr>
        <w:ind w:left="6420" w:hanging="360"/>
      </w:pPr>
      <w:rPr>
        <w:rFonts w:hint="default"/>
        <w:lang w:val="en-US" w:eastAsia="en-US" w:bidi="en-US"/>
      </w:rPr>
    </w:lvl>
    <w:lvl w:ilvl="7" w:tplc="A1F60C22">
      <w:numFmt w:val="bullet"/>
      <w:lvlText w:val="•"/>
      <w:lvlJc w:val="left"/>
      <w:pPr>
        <w:ind w:left="7390" w:hanging="360"/>
      </w:pPr>
      <w:rPr>
        <w:rFonts w:hint="default"/>
        <w:lang w:val="en-US" w:eastAsia="en-US" w:bidi="en-US"/>
      </w:rPr>
    </w:lvl>
    <w:lvl w:ilvl="8" w:tplc="B2BA0E10">
      <w:numFmt w:val="bullet"/>
      <w:lvlText w:val="•"/>
      <w:lvlJc w:val="left"/>
      <w:pPr>
        <w:ind w:left="8360" w:hanging="360"/>
      </w:pPr>
      <w:rPr>
        <w:rFonts w:hint="default"/>
        <w:lang w:val="en-US" w:eastAsia="en-US" w:bidi="en-US"/>
      </w:rPr>
    </w:lvl>
  </w:abstractNum>
  <w:abstractNum w:abstractNumId="12" w15:restartNumberingAfterBreak="0">
    <w:nsid w:val="4E752982"/>
    <w:multiLevelType w:val="hybridMultilevel"/>
    <w:tmpl w:val="44B8A97E"/>
    <w:lvl w:ilvl="0" w:tplc="F20EAA74">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AF7A6510">
      <w:numFmt w:val="bullet"/>
      <w:lvlText w:val=""/>
      <w:lvlJc w:val="left"/>
      <w:pPr>
        <w:ind w:left="2188" w:hanging="360"/>
      </w:pPr>
      <w:rPr>
        <w:rFonts w:ascii="Symbol" w:eastAsia="Symbol" w:hAnsi="Symbol" w:cs="Symbol" w:hint="default"/>
        <w:w w:val="100"/>
        <w:sz w:val="22"/>
        <w:szCs w:val="22"/>
        <w:lang w:val="en-US" w:eastAsia="en-US" w:bidi="en-US"/>
      </w:rPr>
    </w:lvl>
    <w:lvl w:ilvl="2" w:tplc="A304438C">
      <w:numFmt w:val="bullet"/>
      <w:lvlText w:val="•"/>
      <w:lvlJc w:val="left"/>
      <w:pPr>
        <w:ind w:left="3082" w:hanging="360"/>
      </w:pPr>
      <w:rPr>
        <w:rFonts w:hint="default"/>
        <w:lang w:val="en-US" w:eastAsia="en-US" w:bidi="en-US"/>
      </w:rPr>
    </w:lvl>
    <w:lvl w:ilvl="3" w:tplc="C50C1B1C">
      <w:numFmt w:val="bullet"/>
      <w:lvlText w:val="•"/>
      <w:lvlJc w:val="left"/>
      <w:pPr>
        <w:ind w:left="3984" w:hanging="360"/>
      </w:pPr>
      <w:rPr>
        <w:rFonts w:hint="default"/>
        <w:lang w:val="en-US" w:eastAsia="en-US" w:bidi="en-US"/>
      </w:rPr>
    </w:lvl>
    <w:lvl w:ilvl="4" w:tplc="5DF015DA">
      <w:numFmt w:val="bullet"/>
      <w:lvlText w:val="•"/>
      <w:lvlJc w:val="left"/>
      <w:pPr>
        <w:ind w:left="4886" w:hanging="360"/>
      </w:pPr>
      <w:rPr>
        <w:rFonts w:hint="default"/>
        <w:lang w:val="en-US" w:eastAsia="en-US" w:bidi="en-US"/>
      </w:rPr>
    </w:lvl>
    <w:lvl w:ilvl="5" w:tplc="91CA7E44">
      <w:numFmt w:val="bullet"/>
      <w:lvlText w:val="•"/>
      <w:lvlJc w:val="left"/>
      <w:pPr>
        <w:ind w:left="5788" w:hanging="360"/>
      </w:pPr>
      <w:rPr>
        <w:rFonts w:hint="default"/>
        <w:lang w:val="en-US" w:eastAsia="en-US" w:bidi="en-US"/>
      </w:rPr>
    </w:lvl>
    <w:lvl w:ilvl="6" w:tplc="7C288F34">
      <w:numFmt w:val="bullet"/>
      <w:lvlText w:val="•"/>
      <w:lvlJc w:val="left"/>
      <w:pPr>
        <w:ind w:left="6691" w:hanging="360"/>
      </w:pPr>
      <w:rPr>
        <w:rFonts w:hint="default"/>
        <w:lang w:val="en-US" w:eastAsia="en-US" w:bidi="en-US"/>
      </w:rPr>
    </w:lvl>
    <w:lvl w:ilvl="7" w:tplc="26B2D810">
      <w:numFmt w:val="bullet"/>
      <w:lvlText w:val="•"/>
      <w:lvlJc w:val="left"/>
      <w:pPr>
        <w:ind w:left="7593" w:hanging="360"/>
      </w:pPr>
      <w:rPr>
        <w:rFonts w:hint="default"/>
        <w:lang w:val="en-US" w:eastAsia="en-US" w:bidi="en-US"/>
      </w:rPr>
    </w:lvl>
    <w:lvl w:ilvl="8" w:tplc="8874688E">
      <w:numFmt w:val="bullet"/>
      <w:lvlText w:val="•"/>
      <w:lvlJc w:val="left"/>
      <w:pPr>
        <w:ind w:left="8495" w:hanging="360"/>
      </w:pPr>
      <w:rPr>
        <w:rFonts w:hint="default"/>
        <w:lang w:val="en-US" w:eastAsia="en-US" w:bidi="en-US"/>
      </w:rPr>
    </w:lvl>
  </w:abstractNum>
  <w:abstractNum w:abstractNumId="13" w15:restartNumberingAfterBreak="0">
    <w:nsid w:val="5B547668"/>
    <w:multiLevelType w:val="hybridMultilevel"/>
    <w:tmpl w:val="98A2FE10"/>
    <w:lvl w:ilvl="0" w:tplc="75C6D026">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F25EA038">
      <w:numFmt w:val="bullet"/>
      <w:lvlText w:val=""/>
      <w:lvlJc w:val="left"/>
      <w:pPr>
        <w:ind w:left="2188" w:hanging="360"/>
      </w:pPr>
      <w:rPr>
        <w:rFonts w:ascii="Symbol" w:eastAsia="Symbol" w:hAnsi="Symbol" w:cs="Symbol" w:hint="default"/>
        <w:w w:val="100"/>
        <w:sz w:val="22"/>
        <w:szCs w:val="22"/>
        <w:lang w:val="en-US" w:eastAsia="en-US" w:bidi="en-US"/>
      </w:rPr>
    </w:lvl>
    <w:lvl w:ilvl="2" w:tplc="241CCF8E">
      <w:numFmt w:val="bullet"/>
      <w:lvlText w:val="•"/>
      <w:lvlJc w:val="left"/>
      <w:pPr>
        <w:ind w:left="3082" w:hanging="360"/>
      </w:pPr>
      <w:rPr>
        <w:rFonts w:hint="default"/>
        <w:lang w:val="en-US" w:eastAsia="en-US" w:bidi="en-US"/>
      </w:rPr>
    </w:lvl>
    <w:lvl w:ilvl="3" w:tplc="1C4CE8C4">
      <w:numFmt w:val="bullet"/>
      <w:lvlText w:val="•"/>
      <w:lvlJc w:val="left"/>
      <w:pPr>
        <w:ind w:left="3984" w:hanging="360"/>
      </w:pPr>
      <w:rPr>
        <w:rFonts w:hint="default"/>
        <w:lang w:val="en-US" w:eastAsia="en-US" w:bidi="en-US"/>
      </w:rPr>
    </w:lvl>
    <w:lvl w:ilvl="4" w:tplc="4DAC28EA">
      <w:numFmt w:val="bullet"/>
      <w:lvlText w:val="•"/>
      <w:lvlJc w:val="left"/>
      <w:pPr>
        <w:ind w:left="4886" w:hanging="360"/>
      </w:pPr>
      <w:rPr>
        <w:rFonts w:hint="default"/>
        <w:lang w:val="en-US" w:eastAsia="en-US" w:bidi="en-US"/>
      </w:rPr>
    </w:lvl>
    <w:lvl w:ilvl="5" w:tplc="062E627E">
      <w:numFmt w:val="bullet"/>
      <w:lvlText w:val="•"/>
      <w:lvlJc w:val="left"/>
      <w:pPr>
        <w:ind w:left="5788" w:hanging="360"/>
      </w:pPr>
      <w:rPr>
        <w:rFonts w:hint="default"/>
        <w:lang w:val="en-US" w:eastAsia="en-US" w:bidi="en-US"/>
      </w:rPr>
    </w:lvl>
    <w:lvl w:ilvl="6" w:tplc="F48C361C">
      <w:numFmt w:val="bullet"/>
      <w:lvlText w:val="•"/>
      <w:lvlJc w:val="left"/>
      <w:pPr>
        <w:ind w:left="6691" w:hanging="360"/>
      </w:pPr>
      <w:rPr>
        <w:rFonts w:hint="default"/>
        <w:lang w:val="en-US" w:eastAsia="en-US" w:bidi="en-US"/>
      </w:rPr>
    </w:lvl>
    <w:lvl w:ilvl="7" w:tplc="52DAF908">
      <w:numFmt w:val="bullet"/>
      <w:lvlText w:val="•"/>
      <w:lvlJc w:val="left"/>
      <w:pPr>
        <w:ind w:left="7593" w:hanging="360"/>
      </w:pPr>
      <w:rPr>
        <w:rFonts w:hint="default"/>
        <w:lang w:val="en-US" w:eastAsia="en-US" w:bidi="en-US"/>
      </w:rPr>
    </w:lvl>
    <w:lvl w:ilvl="8" w:tplc="5D340178">
      <w:numFmt w:val="bullet"/>
      <w:lvlText w:val="•"/>
      <w:lvlJc w:val="left"/>
      <w:pPr>
        <w:ind w:left="8495" w:hanging="360"/>
      </w:pPr>
      <w:rPr>
        <w:rFonts w:hint="default"/>
        <w:lang w:val="en-US" w:eastAsia="en-US" w:bidi="en-US"/>
      </w:rPr>
    </w:lvl>
  </w:abstractNum>
  <w:abstractNum w:abstractNumId="14" w15:restartNumberingAfterBreak="0">
    <w:nsid w:val="5D2A502C"/>
    <w:multiLevelType w:val="hybridMultilevel"/>
    <w:tmpl w:val="DF86D802"/>
    <w:lvl w:ilvl="0" w:tplc="6C84752A">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43883C76">
      <w:numFmt w:val="bullet"/>
      <w:lvlText w:val=""/>
      <w:lvlJc w:val="left"/>
      <w:pPr>
        <w:ind w:left="2188" w:hanging="360"/>
      </w:pPr>
      <w:rPr>
        <w:rFonts w:ascii="Symbol" w:eastAsia="Symbol" w:hAnsi="Symbol" w:cs="Symbol" w:hint="default"/>
        <w:w w:val="100"/>
        <w:sz w:val="22"/>
        <w:szCs w:val="22"/>
        <w:lang w:val="en-US" w:eastAsia="en-US" w:bidi="en-US"/>
      </w:rPr>
    </w:lvl>
    <w:lvl w:ilvl="2" w:tplc="FC3E7AF4">
      <w:numFmt w:val="bullet"/>
      <w:lvlText w:val="•"/>
      <w:lvlJc w:val="left"/>
      <w:pPr>
        <w:ind w:left="3082" w:hanging="360"/>
      </w:pPr>
      <w:rPr>
        <w:rFonts w:hint="default"/>
        <w:lang w:val="en-US" w:eastAsia="en-US" w:bidi="en-US"/>
      </w:rPr>
    </w:lvl>
    <w:lvl w:ilvl="3" w:tplc="7BC83464">
      <w:numFmt w:val="bullet"/>
      <w:lvlText w:val="•"/>
      <w:lvlJc w:val="left"/>
      <w:pPr>
        <w:ind w:left="3984" w:hanging="360"/>
      </w:pPr>
      <w:rPr>
        <w:rFonts w:hint="default"/>
        <w:lang w:val="en-US" w:eastAsia="en-US" w:bidi="en-US"/>
      </w:rPr>
    </w:lvl>
    <w:lvl w:ilvl="4" w:tplc="60F29382">
      <w:numFmt w:val="bullet"/>
      <w:lvlText w:val="•"/>
      <w:lvlJc w:val="left"/>
      <w:pPr>
        <w:ind w:left="4886" w:hanging="360"/>
      </w:pPr>
      <w:rPr>
        <w:rFonts w:hint="default"/>
        <w:lang w:val="en-US" w:eastAsia="en-US" w:bidi="en-US"/>
      </w:rPr>
    </w:lvl>
    <w:lvl w:ilvl="5" w:tplc="7A3A80FA">
      <w:numFmt w:val="bullet"/>
      <w:lvlText w:val="•"/>
      <w:lvlJc w:val="left"/>
      <w:pPr>
        <w:ind w:left="5788" w:hanging="360"/>
      </w:pPr>
      <w:rPr>
        <w:rFonts w:hint="default"/>
        <w:lang w:val="en-US" w:eastAsia="en-US" w:bidi="en-US"/>
      </w:rPr>
    </w:lvl>
    <w:lvl w:ilvl="6" w:tplc="6A50DA48">
      <w:numFmt w:val="bullet"/>
      <w:lvlText w:val="•"/>
      <w:lvlJc w:val="left"/>
      <w:pPr>
        <w:ind w:left="6691" w:hanging="360"/>
      </w:pPr>
      <w:rPr>
        <w:rFonts w:hint="default"/>
        <w:lang w:val="en-US" w:eastAsia="en-US" w:bidi="en-US"/>
      </w:rPr>
    </w:lvl>
    <w:lvl w:ilvl="7" w:tplc="77D0C0AC">
      <w:numFmt w:val="bullet"/>
      <w:lvlText w:val="•"/>
      <w:lvlJc w:val="left"/>
      <w:pPr>
        <w:ind w:left="7593" w:hanging="360"/>
      </w:pPr>
      <w:rPr>
        <w:rFonts w:hint="default"/>
        <w:lang w:val="en-US" w:eastAsia="en-US" w:bidi="en-US"/>
      </w:rPr>
    </w:lvl>
    <w:lvl w:ilvl="8" w:tplc="0A969EFA">
      <w:numFmt w:val="bullet"/>
      <w:lvlText w:val="•"/>
      <w:lvlJc w:val="left"/>
      <w:pPr>
        <w:ind w:left="8495" w:hanging="360"/>
      </w:pPr>
      <w:rPr>
        <w:rFonts w:hint="default"/>
        <w:lang w:val="en-US" w:eastAsia="en-US" w:bidi="en-US"/>
      </w:rPr>
    </w:lvl>
  </w:abstractNum>
  <w:abstractNum w:abstractNumId="15" w15:restartNumberingAfterBreak="0">
    <w:nsid w:val="60C3630D"/>
    <w:multiLevelType w:val="hybridMultilevel"/>
    <w:tmpl w:val="8FF06530"/>
    <w:lvl w:ilvl="0" w:tplc="815E5F1A">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CE342418">
      <w:numFmt w:val="bullet"/>
      <w:lvlText w:val=""/>
      <w:lvlJc w:val="left"/>
      <w:pPr>
        <w:ind w:left="2188" w:hanging="360"/>
      </w:pPr>
      <w:rPr>
        <w:rFonts w:ascii="Symbol" w:eastAsia="Symbol" w:hAnsi="Symbol" w:cs="Symbol" w:hint="default"/>
        <w:w w:val="100"/>
        <w:sz w:val="22"/>
        <w:szCs w:val="22"/>
        <w:lang w:val="en-US" w:eastAsia="en-US" w:bidi="en-US"/>
      </w:rPr>
    </w:lvl>
    <w:lvl w:ilvl="2" w:tplc="1722FCEE">
      <w:numFmt w:val="bullet"/>
      <w:lvlText w:val="•"/>
      <w:lvlJc w:val="left"/>
      <w:pPr>
        <w:ind w:left="3082" w:hanging="360"/>
      </w:pPr>
      <w:rPr>
        <w:rFonts w:hint="default"/>
        <w:lang w:val="en-US" w:eastAsia="en-US" w:bidi="en-US"/>
      </w:rPr>
    </w:lvl>
    <w:lvl w:ilvl="3" w:tplc="E6F04936">
      <w:numFmt w:val="bullet"/>
      <w:lvlText w:val="•"/>
      <w:lvlJc w:val="left"/>
      <w:pPr>
        <w:ind w:left="3984" w:hanging="360"/>
      </w:pPr>
      <w:rPr>
        <w:rFonts w:hint="default"/>
        <w:lang w:val="en-US" w:eastAsia="en-US" w:bidi="en-US"/>
      </w:rPr>
    </w:lvl>
    <w:lvl w:ilvl="4" w:tplc="EA14B674">
      <w:numFmt w:val="bullet"/>
      <w:lvlText w:val="•"/>
      <w:lvlJc w:val="left"/>
      <w:pPr>
        <w:ind w:left="4886" w:hanging="360"/>
      </w:pPr>
      <w:rPr>
        <w:rFonts w:hint="default"/>
        <w:lang w:val="en-US" w:eastAsia="en-US" w:bidi="en-US"/>
      </w:rPr>
    </w:lvl>
    <w:lvl w:ilvl="5" w:tplc="2B769DB8">
      <w:numFmt w:val="bullet"/>
      <w:lvlText w:val="•"/>
      <w:lvlJc w:val="left"/>
      <w:pPr>
        <w:ind w:left="5788" w:hanging="360"/>
      </w:pPr>
      <w:rPr>
        <w:rFonts w:hint="default"/>
        <w:lang w:val="en-US" w:eastAsia="en-US" w:bidi="en-US"/>
      </w:rPr>
    </w:lvl>
    <w:lvl w:ilvl="6" w:tplc="2DFEB55C">
      <w:numFmt w:val="bullet"/>
      <w:lvlText w:val="•"/>
      <w:lvlJc w:val="left"/>
      <w:pPr>
        <w:ind w:left="6691" w:hanging="360"/>
      </w:pPr>
      <w:rPr>
        <w:rFonts w:hint="default"/>
        <w:lang w:val="en-US" w:eastAsia="en-US" w:bidi="en-US"/>
      </w:rPr>
    </w:lvl>
    <w:lvl w:ilvl="7" w:tplc="1BECAE16">
      <w:numFmt w:val="bullet"/>
      <w:lvlText w:val="•"/>
      <w:lvlJc w:val="left"/>
      <w:pPr>
        <w:ind w:left="7593" w:hanging="360"/>
      </w:pPr>
      <w:rPr>
        <w:rFonts w:hint="default"/>
        <w:lang w:val="en-US" w:eastAsia="en-US" w:bidi="en-US"/>
      </w:rPr>
    </w:lvl>
    <w:lvl w:ilvl="8" w:tplc="04E04CA4">
      <w:numFmt w:val="bullet"/>
      <w:lvlText w:val="•"/>
      <w:lvlJc w:val="left"/>
      <w:pPr>
        <w:ind w:left="8495" w:hanging="360"/>
      </w:pPr>
      <w:rPr>
        <w:rFonts w:hint="default"/>
        <w:lang w:val="en-US" w:eastAsia="en-US" w:bidi="en-US"/>
      </w:rPr>
    </w:lvl>
  </w:abstractNum>
  <w:abstractNum w:abstractNumId="16" w15:restartNumberingAfterBreak="0">
    <w:nsid w:val="68380C27"/>
    <w:multiLevelType w:val="hybridMultilevel"/>
    <w:tmpl w:val="D5245EF6"/>
    <w:lvl w:ilvl="0" w:tplc="83FE2FF8">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8542D354">
      <w:numFmt w:val="bullet"/>
      <w:lvlText w:val="•"/>
      <w:lvlJc w:val="left"/>
      <w:pPr>
        <w:ind w:left="2668" w:hanging="576"/>
      </w:pPr>
      <w:rPr>
        <w:rFonts w:hint="default"/>
        <w:lang w:val="en-US" w:eastAsia="en-US" w:bidi="en-US"/>
      </w:rPr>
    </w:lvl>
    <w:lvl w:ilvl="2" w:tplc="D4C628D4">
      <w:numFmt w:val="bullet"/>
      <w:lvlText w:val="•"/>
      <w:lvlJc w:val="left"/>
      <w:pPr>
        <w:ind w:left="3516" w:hanging="576"/>
      </w:pPr>
      <w:rPr>
        <w:rFonts w:hint="default"/>
        <w:lang w:val="en-US" w:eastAsia="en-US" w:bidi="en-US"/>
      </w:rPr>
    </w:lvl>
    <w:lvl w:ilvl="3" w:tplc="C6CE85C0">
      <w:numFmt w:val="bullet"/>
      <w:lvlText w:val="•"/>
      <w:lvlJc w:val="left"/>
      <w:pPr>
        <w:ind w:left="4364" w:hanging="576"/>
      </w:pPr>
      <w:rPr>
        <w:rFonts w:hint="default"/>
        <w:lang w:val="en-US" w:eastAsia="en-US" w:bidi="en-US"/>
      </w:rPr>
    </w:lvl>
    <w:lvl w:ilvl="4" w:tplc="7E76FBFE">
      <w:numFmt w:val="bullet"/>
      <w:lvlText w:val="•"/>
      <w:lvlJc w:val="left"/>
      <w:pPr>
        <w:ind w:left="5212" w:hanging="576"/>
      </w:pPr>
      <w:rPr>
        <w:rFonts w:hint="default"/>
        <w:lang w:val="en-US" w:eastAsia="en-US" w:bidi="en-US"/>
      </w:rPr>
    </w:lvl>
    <w:lvl w:ilvl="5" w:tplc="E62234F8">
      <w:numFmt w:val="bullet"/>
      <w:lvlText w:val="•"/>
      <w:lvlJc w:val="left"/>
      <w:pPr>
        <w:ind w:left="6060" w:hanging="576"/>
      </w:pPr>
      <w:rPr>
        <w:rFonts w:hint="default"/>
        <w:lang w:val="en-US" w:eastAsia="en-US" w:bidi="en-US"/>
      </w:rPr>
    </w:lvl>
    <w:lvl w:ilvl="6" w:tplc="83FCC29A">
      <w:numFmt w:val="bullet"/>
      <w:lvlText w:val="•"/>
      <w:lvlJc w:val="left"/>
      <w:pPr>
        <w:ind w:left="6908" w:hanging="576"/>
      </w:pPr>
      <w:rPr>
        <w:rFonts w:hint="default"/>
        <w:lang w:val="en-US" w:eastAsia="en-US" w:bidi="en-US"/>
      </w:rPr>
    </w:lvl>
    <w:lvl w:ilvl="7" w:tplc="22F8E756">
      <w:numFmt w:val="bullet"/>
      <w:lvlText w:val="•"/>
      <w:lvlJc w:val="left"/>
      <w:pPr>
        <w:ind w:left="7756" w:hanging="576"/>
      </w:pPr>
      <w:rPr>
        <w:rFonts w:hint="default"/>
        <w:lang w:val="en-US" w:eastAsia="en-US" w:bidi="en-US"/>
      </w:rPr>
    </w:lvl>
    <w:lvl w:ilvl="8" w:tplc="51629BE0">
      <w:numFmt w:val="bullet"/>
      <w:lvlText w:val="•"/>
      <w:lvlJc w:val="left"/>
      <w:pPr>
        <w:ind w:left="8604" w:hanging="576"/>
      </w:pPr>
      <w:rPr>
        <w:rFonts w:hint="default"/>
        <w:lang w:val="en-US" w:eastAsia="en-US" w:bidi="en-US"/>
      </w:rPr>
    </w:lvl>
  </w:abstractNum>
  <w:abstractNum w:abstractNumId="17" w15:restartNumberingAfterBreak="0">
    <w:nsid w:val="6CEA1633"/>
    <w:multiLevelType w:val="hybridMultilevel"/>
    <w:tmpl w:val="AF140A96"/>
    <w:lvl w:ilvl="0" w:tplc="5EBEF5F8">
      <w:start w:val="1"/>
      <w:numFmt w:val="decimal"/>
      <w:lvlText w:val="%1."/>
      <w:lvlJc w:val="left"/>
      <w:pPr>
        <w:ind w:left="1828" w:hanging="576"/>
        <w:jc w:val="left"/>
      </w:pPr>
      <w:rPr>
        <w:rFonts w:ascii="Cambria" w:eastAsia="Cambria" w:hAnsi="Cambria" w:cs="Cambria" w:hint="default"/>
        <w:w w:val="100"/>
        <w:sz w:val="22"/>
        <w:szCs w:val="22"/>
        <w:lang w:val="en-US" w:eastAsia="en-US" w:bidi="en-US"/>
      </w:rPr>
    </w:lvl>
    <w:lvl w:ilvl="1" w:tplc="E3B4F0B8">
      <w:numFmt w:val="bullet"/>
      <w:lvlText w:val=""/>
      <w:lvlJc w:val="left"/>
      <w:pPr>
        <w:ind w:left="2188" w:hanging="360"/>
      </w:pPr>
      <w:rPr>
        <w:rFonts w:ascii="Symbol" w:eastAsia="Symbol" w:hAnsi="Symbol" w:cs="Symbol" w:hint="default"/>
        <w:w w:val="100"/>
        <w:sz w:val="22"/>
        <w:szCs w:val="22"/>
        <w:lang w:val="en-US" w:eastAsia="en-US" w:bidi="en-US"/>
      </w:rPr>
    </w:lvl>
    <w:lvl w:ilvl="2" w:tplc="7AB61BE4">
      <w:numFmt w:val="bullet"/>
      <w:lvlText w:val="•"/>
      <w:lvlJc w:val="left"/>
      <w:pPr>
        <w:ind w:left="3082" w:hanging="360"/>
      </w:pPr>
      <w:rPr>
        <w:rFonts w:hint="default"/>
        <w:lang w:val="en-US" w:eastAsia="en-US" w:bidi="en-US"/>
      </w:rPr>
    </w:lvl>
    <w:lvl w:ilvl="3" w:tplc="5CB4D5CE">
      <w:numFmt w:val="bullet"/>
      <w:lvlText w:val="•"/>
      <w:lvlJc w:val="left"/>
      <w:pPr>
        <w:ind w:left="3984" w:hanging="360"/>
      </w:pPr>
      <w:rPr>
        <w:rFonts w:hint="default"/>
        <w:lang w:val="en-US" w:eastAsia="en-US" w:bidi="en-US"/>
      </w:rPr>
    </w:lvl>
    <w:lvl w:ilvl="4" w:tplc="D5967B9E">
      <w:numFmt w:val="bullet"/>
      <w:lvlText w:val="•"/>
      <w:lvlJc w:val="left"/>
      <w:pPr>
        <w:ind w:left="4886" w:hanging="360"/>
      </w:pPr>
      <w:rPr>
        <w:rFonts w:hint="default"/>
        <w:lang w:val="en-US" w:eastAsia="en-US" w:bidi="en-US"/>
      </w:rPr>
    </w:lvl>
    <w:lvl w:ilvl="5" w:tplc="F1C82DDA">
      <w:numFmt w:val="bullet"/>
      <w:lvlText w:val="•"/>
      <w:lvlJc w:val="left"/>
      <w:pPr>
        <w:ind w:left="5788" w:hanging="360"/>
      </w:pPr>
      <w:rPr>
        <w:rFonts w:hint="default"/>
        <w:lang w:val="en-US" w:eastAsia="en-US" w:bidi="en-US"/>
      </w:rPr>
    </w:lvl>
    <w:lvl w:ilvl="6" w:tplc="783AEB4E">
      <w:numFmt w:val="bullet"/>
      <w:lvlText w:val="•"/>
      <w:lvlJc w:val="left"/>
      <w:pPr>
        <w:ind w:left="6691" w:hanging="360"/>
      </w:pPr>
      <w:rPr>
        <w:rFonts w:hint="default"/>
        <w:lang w:val="en-US" w:eastAsia="en-US" w:bidi="en-US"/>
      </w:rPr>
    </w:lvl>
    <w:lvl w:ilvl="7" w:tplc="C908CFEC">
      <w:numFmt w:val="bullet"/>
      <w:lvlText w:val="•"/>
      <w:lvlJc w:val="left"/>
      <w:pPr>
        <w:ind w:left="7593" w:hanging="360"/>
      </w:pPr>
      <w:rPr>
        <w:rFonts w:hint="default"/>
        <w:lang w:val="en-US" w:eastAsia="en-US" w:bidi="en-US"/>
      </w:rPr>
    </w:lvl>
    <w:lvl w:ilvl="8" w:tplc="1332D478">
      <w:numFmt w:val="bullet"/>
      <w:lvlText w:val="•"/>
      <w:lvlJc w:val="left"/>
      <w:pPr>
        <w:ind w:left="8495" w:hanging="360"/>
      </w:pPr>
      <w:rPr>
        <w:rFonts w:hint="default"/>
        <w:lang w:val="en-US" w:eastAsia="en-US" w:bidi="en-US"/>
      </w:rPr>
    </w:lvl>
  </w:abstractNum>
  <w:abstractNum w:abstractNumId="18" w15:restartNumberingAfterBreak="0">
    <w:nsid w:val="7CC869A1"/>
    <w:multiLevelType w:val="hybridMultilevel"/>
    <w:tmpl w:val="0DC22A0C"/>
    <w:lvl w:ilvl="0" w:tplc="6F4C4284">
      <w:start w:val="1"/>
      <w:numFmt w:val="decimal"/>
      <w:lvlText w:val="%1."/>
      <w:lvlJc w:val="left"/>
      <w:pPr>
        <w:ind w:left="370" w:hanging="199"/>
        <w:jc w:val="left"/>
      </w:pPr>
      <w:rPr>
        <w:rFonts w:ascii="Times New Roman" w:eastAsia="Times New Roman" w:hAnsi="Times New Roman" w:cs="Times New Roman" w:hint="default"/>
        <w:w w:val="99"/>
        <w:sz w:val="16"/>
        <w:szCs w:val="16"/>
        <w:lang w:val="en-US" w:eastAsia="en-US" w:bidi="en-US"/>
      </w:rPr>
    </w:lvl>
    <w:lvl w:ilvl="1" w:tplc="0F185DAA">
      <w:numFmt w:val="bullet"/>
      <w:lvlText w:val="•"/>
      <w:lvlJc w:val="left"/>
      <w:pPr>
        <w:ind w:left="1372" w:hanging="199"/>
      </w:pPr>
      <w:rPr>
        <w:rFonts w:hint="default"/>
        <w:lang w:val="en-US" w:eastAsia="en-US" w:bidi="en-US"/>
      </w:rPr>
    </w:lvl>
    <w:lvl w:ilvl="2" w:tplc="C79649CE">
      <w:numFmt w:val="bullet"/>
      <w:lvlText w:val="•"/>
      <w:lvlJc w:val="left"/>
      <w:pPr>
        <w:ind w:left="2364" w:hanging="199"/>
      </w:pPr>
      <w:rPr>
        <w:rFonts w:hint="default"/>
        <w:lang w:val="en-US" w:eastAsia="en-US" w:bidi="en-US"/>
      </w:rPr>
    </w:lvl>
    <w:lvl w:ilvl="3" w:tplc="D35C2D4E">
      <w:numFmt w:val="bullet"/>
      <w:lvlText w:val="•"/>
      <w:lvlJc w:val="left"/>
      <w:pPr>
        <w:ind w:left="3356" w:hanging="199"/>
      </w:pPr>
      <w:rPr>
        <w:rFonts w:hint="default"/>
        <w:lang w:val="en-US" w:eastAsia="en-US" w:bidi="en-US"/>
      </w:rPr>
    </w:lvl>
    <w:lvl w:ilvl="4" w:tplc="8D520E66">
      <w:numFmt w:val="bullet"/>
      <w:lvlText w:val="•"/>
      <w:lvlJc w:val="left"/>
      <w:pPr>
        <w:ind w:left="4348" w:hanging="199"/>
      </w:pPr>
      <w:rPr>
        <w:rFonts w:hint="default"/>
        <w:lang w:val="en-US" w:eastAsia="en-US" w:bidi="en-US"/>
      </w:rPr>
    </w:lvl>
    <w:lvl w:ilvl="5" w:tplc="BAE46F38">
      <w:numFmt w:val="bullet"/>
      <w:lvlText w:val="•"/>
      <w:lvlJc w:val="left"/>
      <w:pPr>
        <w:ind w:left="5340" w:hanging="199"/>
      </w:pPr>
      <w:rPr>
        <w:rFonts w:hint="default"/>
        <w:lang w:val="en-US" w:eastAsia="en-US" w:bidi="en-US"/>
      </w:rPr>
    </w:lvl>
    <w:lvl w:ilvl="6" w:tplc="4E104E58">
      <w:numFmt w:val="bullet"/>
      <w:lvlText w:val="•"/>
      <w:lvlJc w:val="left"/>
      <w:pPr>
        <w:ind w:left="6332" w:hanging="199"/>
      </w:pPr>
      <w:rPr>
        <w:rFonts w:hint="default"/>
        <w:lang w:val="en-US" w:eastAsia="en-US" w:bidi="en-US"/>
      </w:rPr>
    </w:lvl>
    <w:lvl w:ilvl="7" w:tplc="0114A08C">
      <w:numFmt w:val="bullet"/>
      <w:lvlText w:val="•"/>
      <w:lvlJc w:val="left"/>
      <w:pPr>
        <w:ind w:left="7324" w:hanging="199"/>
      </w:pPr>
      <w:rPr>
        <w:rFonts w:hint="default"/>
        <w:lang w:val="en-US" w:eastAsia="en-US" w:bidi="en-US"/>
      </w:rPr>
    </w:lvl>
    <w:lvl w:ilvl="8" w:tplc="A398902E">
      <w:numFmt w:val="bullet"/>
      <w:lvlText w:val="•"/>
      <w:lvlJc w:val="left"/>
      <w:pPr>
        <w:ind w:left="8316" w:hanging="199"/>
      </w:pPr>
      <w:rPr>
        <w:rFonts w:hint="default"/>
        <w:lang w:val="en-US" w:eastAsia="en-US" w:bidi="en-US"/>
      </w:rPr>
    </w:lvl>
  </w:abstractNum>
  <w:num w:numId="1">
    <w:abstractNumId w:val="18"/>
  </w:num>
  <w:num w:numId="2">
    <w:abstractNumId w:val="13"/>
  </w:num>
  <w:num w:numId="3">
    <w:abstractNumId w:val="12"/>
  </w:num>
  <w:num w:numId="4">
    <w:abstractNumId w:val="10"/>
  </w:num>
  <w:num w:numId="5">
    <w:abstractNumId w:val="14"/>
  </w:num>
  <w:num w:numId="6">
    <w:abstractNumId w:val="7"/>
  </w:num>
  <w:num w:numId="7">
    <w:abstractNumId w:val="0"/>
  </w:num>
  <w:num w:numId="8">
    <w:abstractNumId w:val="11"/>
  </w:num>
  <w:num w:numId="9">
    <w:abstractNumId w:val="17"/>
  </w:num>
  <w:num w:numId="10">
    <w:abstractNumId w:val="15"/>
  </w:num>
  <w:num w:numId="11">
    <w:abstractNumId w:val="8"/>
  </w:num>
  <w:num w:numId="12">
    <w:abstractNumId w:val="3"/>
  </w:num>
  <w:num w:numId="13">
    <w:abstractNumId w:val="6"/>
  </w:num>
  <w:num w:numId="14">
    <w:abstractNumId w:val="2"/>
  </w:num>
  <w:num w:numId="15">
    <w:abstractNumId w:val="4"/>
  </w:num>
  <w:num w:numId="16">
    <w:abstractNumId w:val="9"/>
  </w:num>
  <w:num w:numId="17">
    <w:abstractNumId w:val="1"/>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5"/>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24"/>
    <w:rsid w:val="00802024"/>
    <w:rsid w:val="00A9704C"/>
    <w:rsid w:val="00E3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F87DB6-E13A-F34E-AB6E-E6E39F65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spacing w:before="19"/>
      <w:ind w:left="20"/>
      <w:outlineLvl w:val="0"/>
    </w:pPr>
    <w:rPr>
      <w:rFonts w:ascii="Tahoma" w:eastAsia="Tahoma" w:hAnsi="Tahoma" w:cs="Tahoma"/>
      <w:b/>
      <w:bCs/>
      <w:sz w:val="31"/>
      <w:szCs w:val="31"/>
    </w:rPr>
  </w:style>
  <w:style w:type="paragraph" w:styleId="Heading2">
    <w:name w:val="heading 2"/>
    <w:basedOn w:val="Normal"/>
    <w:uiPriority w:val="9"/>
    <w:unhideWhenUsed/>
    <w:qFormat/>
    <w:pPr>
      <w:ind w:left="1252" w:hanging="576"/>
      <w:outlineLvl w:val="1"/>
    </w:pPr>
    <w:rPr>
      <w:b/>
      <w:bCs/>
      <w:sz w:val="28"/>
      <w:szCs w:val="28"/>
    </w:rPr>
  </w:style>
  <w:style w:type="paragraph" w:styleId="Heading3">
    <w:name w:val="heading 3"/>
    <w:basedOn w:val="Normal"/>
    <w:uiPriority w:val="9"/>
    <w:unhideWhenUsed/>
    <w:qFormat/>
    <w:pPr>
      <w:spacing w:line="251" w:lineRule="exact"/>
      <w:ind w:left="512"/>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88" w:hanging="360"/>
    </w:pPr>
  </w:style>
  <w:style w:type="paragraph" w:customStyle="1" w:styleId="TableParagraph">
    <w:name w:val="Table Paragraph"/>
    <w:basedOn w:val="Normal"/>
    <w:uiPriority w:val="1"/>
    <w:qFormat/>
    <w:pPr>
      <w:spacing w:line="191"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elissa.Estrella@sonoma-county.org" TargetMode="External"/><Relationship Id="rId23" Type="http://schemas.openxmlformats.org/officeDocument/2006/relationships/hyperlink" Target="mailto:Melissa.Estrella@sonoma-county.org" TargetMode="External"/><Relationship Id="rId10" Type="http://schemas.openxmlformats.org/officeDocument/2006/relationships/hyperlink" Target="http://sc-intranet/cao/admin_policy_5-2.htm"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c-intranet/cao/admin_policy_5-2.htm" TargetMode="External"/><Relationship Id="rId14" Type="http://schemas.openxmlformats.org/officeDocument/2006/relationships/hyperlink" Target="mailto:Eric.Ritz@sonoma-county.org" TargetMode="External"/><Relationship Id="rId22" Type="http://schemas.openxmlformats.org/officeDocument/2006/relationships/hyperlink" Target="mailto:Eric.Ritz@sonom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11224</Words>
  <Characters>63981</Characters>
  <Application>Microsoft Office Word</Application>
  <DocSecurity>0</DocSecurity>
  <Lines>533</Lines>
  <Paragraphs>150</Paragraphs>
  <ScaleCrop>false</ScaleCrop>
  <Company/>
  <LinksUpToDate>false</LinksUpToDate>
  <CharactersWithSpaces>75055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Policy Manual, Policy FA-1, Accounting for Capital Assets</dc:title>
  <dc:subject>County of Sonoma Fiscal Policy for Accounting for Capital Assets</dc:subject>
  <dc:creator>County of Sonoma Auditor-Controller-Treasurer-Tax Collector (707) 565-2631</dc:creator>
  <cp:lastModifiedBy>Harriet Commons</cp:lastModifiedBy>
  <cp:revision>2</cp:revision>
  <dcterms:created xsi:type="dcterms:W3CDTF">2020-01-22T23:03:00Z</dcterms:created>
  <dcterms:modified xsi:type="dcterms:W3CDTF">2020-01-22T23:03:00Z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Creator">
    <vt:lpwstr>Microsoft® Word 2013</vt:lpwstr>
  </property>
  <property fmtid="{D5CDD505-2E9C-101B-9397-08002B2CF9AE}" pid="4" name="LastSaved">
    <vt:filetime>2020-01-21T00:00:00Z</vt:filetime>
  </property>
</Properties>
</file>